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C39C9" w14:textId="77777777" w:rsidR="00124050" w:rsidRPr="00421CB7" w:rsidRDefault="00124050" w:rsidP="00124050">
      <w:pPr>
        <w:spacing w:after="0"/>
        <w:jc w:val="center"/>
        <w:rPr>
          <w:rFonts w:cstheme="minorHAnsi"/>
          <w:b/>
          <w:sz w:val="28"/>
          <w:szCs w:val="28"/>
        </w:rPr>
      </w:pPr>
      <w:r w:rsidRPr="00421CB7">
        <w:rPr>
          <w:rFonts w:cstheme="minorHAnsi"/>
          <w:b/>
          <w:sz w:val="28"/>
          <w:szCs w:val="28"/>
        </w:rPr>
        <w:t>PROGRAMMAZIONE DISCIPLINARE PER COMPETENZE</w:t>
      </w:r>
    </w:p>
    <w:p w14:paraId="79D17F8D" w14:textId="77777777" w:rsidR="00124050" w:rsidRPr="00421CB7" w:rsidRDefault="00124050" w:rsidP="00124050">
      <w:pPr>
        <w:spacing w:after="0" w:line="240" w:lineRule="auto"/>
        <w:jc w:val="center"/>
        <w:rPr>
          <w:rFonts w:cstheme="minorHAnsi"/>
          <w:b/>
          <w:iCs/>
          <w:sz w:val="28"/>
        </w:rPr>
      </w:pPr>
      <w:r w:rsidRPr="00421CB7">
        <w:rPr>
          <w:rFonts w:cstheme="minorHAnsi"/>
          <w:b/>
          <w:iCs/>
          <w:sz w:val="28"/>
        </w:rPr>
        <w:t>SECONDO BIENNIO E MONOENNIO</w:t>
      </w:r>
    </w:p>
    <w:p w14:paraId="75173284" w14:textId="77777777" w:rsidR="00124050" w:rsidRPr="00421CB7" w:rsidRDefault="00124050" w:rsidP="00124050">
      <w:pPr>
        <w:pStyle w:val="Default"/>
        <w:jc w:val="both"/>
        <w:rPr>
          <w:rFonts w:asciiTheme="minorHAnsi" w:hAnsiTheme="minorHAnsi" w:cstheme="minorHAnsi"/>
          <w:b/>
          <w:u w:val="single"/>
        </w:rPr>
      </w:pPr>
    </w:p>
    <w:p w14:paraId="65A6DCB2" w14:textId="0BC31736" w:rsidR="00CA6AF3" w:rsidRPr="00421CB7" w:rsidRDefault="00124050" w:rsidP="00124050">
      <w:pPr>
        <w:pStyle w:val="Default"/>
        <w:jc w:val="both"/>
        <w:rPr>
          <w:rFonts w:asciiTheme="minorHAnsi" w:hAnsiTheme="minorHAnsi" w:cstheme="minorHAnsi"/>
          <w:b/>
          <w:bCs/>
        </w:rPr>
      </w:pPr>
      <w:r w:rsidRPr="00421CB7">
        <w:rPr>
          <w:rFonts w:asciiTheme="minorHAnsi" w:hAnsiTheme="minorHAnsi" w:cstheme="minorHAnsi"/>
          <w:b/>
          <w:bCs/>
        </w:rPr>
        <w:t xml:space="preserve">DESCRIZIONE </w:t>
      </w:r>
      <w:r w:rsidR="00CA6AF3" w:rsidRPr="00421CB7">
        <w:rPr>
          <w:rFonts w:asciiTheme="minorHAnsi" w:hAnsiTheme="minorHAnsi" w:cstheme="minorHAnsi"/>
          <w:b/>
          <w:bCs/>
        </w:rPr>
        <w:t xml:space="preserve">DEL </w:t>
      </w:r>
      <w:r w:rsidRPr="00421CB7">
        <w:rPr>
          <w:rFonts w:asciiTheme="minorHAnsi" w:hAnsiTheme="minorHAnsi" w:cstheme="minorHAnsi"/>
          <w:b/>
          <w:bCs/>
        </w:rPr>
        <w:t xml:space="preserve">PROFILO EDUCATIVO CULTURALE E PROFESSIONALE (PECUP) </w:t>
      </w:r>
    </w:p>
    <w:p w14:paraId="2D33E3AA" w14:textId="495FF895" w:rsidR="00124050" w:rsidRPr="00421CB7" w:rsidRDefault="004E0514" w:rsidP="00124050">
      <w:pPr>
        <w:pStyle w:val="Default"/>
        <w:jc w:val="both"/>
        <w:rPr>
          <w:rFonts w:asciiTheme="minorHAnsi" w:hAnsiTheme="minorHAnsi" w:cstheme="minorHAnsi"/>
          <w:b/>
          <w:u w:val="single"/>
        </w:rPr>
      </w:pPr>
      <w:r w:rsidRPr="00421CB7">
        <w:rPr>
          <w:rFonts w:asciiTheme="minorHAnsi" w:hAnsiTheme="minorHAnsi" w:cstheme="minorHAnsi"/>
        </w:rPr>
        <w:t>La specializzazione in "Turismo" unisce le competenze specifiche del settore professionale con quelle linguistiche e informatiche, permettendo di navigare nel sistema informativo aziendale e di contribuire all'innovazione e al progresso nell'ambito dell'impresa turistica. Il suo obiettivo è sviluppare abilità e conoscenze mirate nell'analisi dei macrofenomeni economici nazionali e internazionali, nella normativa civilistica e fiscale, nonché nei sistemi aziendali, con un focus particolare sulla valorizzazione integrata e sostenibile del patrimonio culturale, artistico, artigianale, enogastronomico, paesaggistico ed ambientale. Si presta una particolare attenzione alla formazione plurilinguistica. Il professionista specializzato in turismo si occupa quindi di produzione, intermediazione, commercializzazione ed erogazione di servizi turistici sia a livello nazionale che internazionale, operando sia in aziende private che in enti pubblici. Le competenze acquisite lo qualificano per lavorare in varie tipologie di aziende, dove svolgerà ruoli di livello intermedio in relazione alle connessioni dell'azienda con l'ambiente nazionale ed internazionale in cui opera.</w:t>
      </w:r>
    </w:p>
    <w:p w14:paraId="2E6F48E3" w14:textId="77777777" w:rsidR="004E0514" w:rsidRPr="00421CB7" w:rsidRDefault="004E0514" w:rsidP="00124050">
      <w:pPr>
        <w:pStyle w:val="Default"/>
        <w:jc w:val="both"/>
        <w:rPr>
          <w:rFonts w:asciiTheme="minorHAnsi" w:hAnsiTheme="minorHAnsi" w:cstheme="minorHAnsi"/>
          <w:b/>
          <w:u w:val="single"/>
        </w:rPr>
      </w:pPr>
    </w:p>
    <w:p w14:paraId="3AB1B924" w14:textId="01D04838" w:rsidR="00124050" w:rsidRPr="00421CB7" w:rsidRDefault="00124050" w:rsidP="00124050">
      <w:pPr>
        <w:pStyle w:val="Default"/>
        <w:jc w:val="both"/>
        <w:rPr>
          <w:rFonts w:asciiTheme="minorHAnsi" w:hAnsiTheme="minorHAnsi" w:cstheme="minorHAnsi"/>
          <w:b/>
        </w:rPr>
      </w:pPr>
      <w:r w:rsidRPr="00421CB7">
        <w:rPr>
          <w:rFonts w:asciiTheme="minorHAnsi" w:hAnsiTheme="minorHAnsi" w:cstheme="minorHAnsi"/>
          <w:b/>
          <w:u w:val="single"/>
        </w:rPr>
        <w:t>FINALITÀ DELLA DISCIPLINA:</w:t>
      </w:r>
      <w:r w:rsidRPr="00421CB7">
        <w:rPr>
          <w:rFonts w:asciiTheme="minorHAnsi" w:hAnsiTheme="minorHAnsi" w:cstheme="minorHAnsi"/>
          <w:b/>
        </w:rPr>
        <w:tab/>
      </w:r>
    </w:p>
    <w:p w14:paraId="7510337A" w14:textId="77777777" w:rsidR="00124050" w:rsidRPr="00421CB7" w:rsidRDefault="00124050" w:rsidP="00124050">
      <w:pPr>
        <w:pStyle w:val="Default"/>
        <w:jc w:val="both"/>
        <w:rPr>
          <w:rFonts w:asciiTheme="minorHAnsi" w:hAnsiTheme="minorHAnsi" w:cstheme="minorHAnsi"/>
          <w:color w:val="auto"/>
        </w:rPr>
      </w:pPr>
      <w:r w:rsidRPr="00421CB7">
        <w:rPr>
          <w:rFonts w:asciiTheme="minorHAnsi" w:hAnsiTheme="minorHAnsi" w:cstheme="minorHAnsi"/>
          <w:color w:val="auto"/>
        </w:rPr>
        <w:t xml:space="preserve">Il docente di “seconda lingua straniera - Francese” concorre a far conseguire allo studente, al termine del percorso quinquennale, risultati di apprendimento che lo mettano in grado di: </w:t>
      </w:r>
    </w:p>
    <w:p w14:paraId="0993B959" w14:textId="77777777" w:rsidR="00124050" w:rsidRPr="00421CB7" w:rsidRDefault="00124050" w:rsidP="002A7518">
      <w:pPr>
        <w:pStyle w:val="Default"/>
        <w:numPr>
          <w:ilvl w:val="0"/>
          <w:numId w:val="21"/>
        </w:numPr>
        <w:jc w:val="both"/>
        <w:rPr>
          <w:rFonts w:asciiTheme="minorHAnsi" w:hAnsiTheme="minorHAnsi" w:cstheme="minorHAnsi"/>
          <w:color w:val="auto"/>
        </w:rPr>
      </w:pPr>
      <w:r w:rsidRPr="00421CB7">
        <w:rPr>
          <w:rFonts w:asciiTheme="minorHAnsi" w:hAnsiTheme="minorHAnsi" w:cstheme="minorHAnsi"/>
          <w:color w:val="auto"/>
        </w:rPr>
        <w:t>Padroneggiare la lingua per scopi comunicativi e utilizzare i linguaggi settoriali relativi ai percorsi di studio, per interagire in diversi ambiti e contesti professionali, al livello B1 del quadro comune europeo di riferimento per le lingue (QCER).</w:t>
      </w:r>
    </w:p>
    <w:p w14:paraId="033A3FB6" w14:textId="77777777" w:rsidR="00124050" w:rsidRPr="00421CB7" w:rsidRDefault="00124050" w:rsidP="002A7518">
      <w:pPr>
        <w:pStyle w:val="Default"/>
        <w:numPr>
          <w:ilvl w:val="0"/>
          <w:numId w:val="21"/>
        </w:numPr>
        <w:jc w:val="both"/>
        <w:rPr>
          <w:rFonts w:asciiTheme="minorHAnsi" w:eastAsiaTheme="minorHAnsi" w:hAnsiTheme="minorHAnsi" w:cstheme="minorHAnsi"/>
          <w:lang w:eastAsia="en-US"/>
        </w:rPr>
      </w:pPr>
      <w:r w:rsidRPr="00421CB7">
        <w:rPr>
          <w:rFonts w:asciiTheme="minorHAnsi" w:eastAsiaTheme="minorHAnsi" w:hAnsiTheme="minorHAnsi" w:cstheme="minorHAnsi"/>
          <w:iCs/>
          <w:lang w:eastAsia="en-US"/>
        </w:rPr>
        <w:t>Stabilire collegamenti tra le tradizioni culturali locali, nazionali ed internazionali sia in una prospettiva interculturale sia ai fini della mobilità di studio e di lavoro.</w:t>
      </w:r>
    </w:p>
    <w:p w14:paraId="6CAADB51" w14:textId="77777777" w:rsidR="00124050" w:rsidRPr="00421CB7" w:rsidRDefault="00124050" w:rsidP="002A7518">
      <w:pPr>
        <w:pStyle w:val="Default"/>
        <w:numPr>
          <w:ilvl w:val="0"/>
          <w:numId w:val="21"/>
        </w:numPr>
        <w:jc w:val="both"/>
        <w:rPr>
          <w:rFonts w:asciiTheme="minorHAnsi" w:eastAsiaTheme="minorHAnsi" w:hAnsiTheme="minorHAnsi" w:cstheme="minorHAnsi"/>
          <w:lang w:eastAsia="en-US"/>
        </w:rPr>
      </w:pPr>
      <w:r w:rsidRPr="00421CB7">
        <w:rPr>
          <w:rFonts w:asciiTheme="minorHAnsi" w:eastAsiaTheme="minorHAnsi" w:hAnsiTheme="minorHAnsi" w:cstheme="minorHAnsi"/>
          <w:iCs/>
          <w:lang w:eastAsia="en-US"/>
        </w:rPr>
        <w:t>Utilizzare i linguaggi settoriali delle lingue straniere previste dai percorsi di studio per interagire in diversi ambiti e contesti di studio e di lavoro.</w:t>
      </w:r>
    </w:p>
    <w:p w14:paraId="71ACA717" w14:textId="77777777" w:rsidR="00124050" w:rsidRPr="00421CB7" w:rsidRDefault="00124050" w:rsidP="002A7518">
      <w:pPr>
        <w:pStyle w:val="Default"/>
        <w:numPr>
          <w:ilvl w:val="0"/>
          <w:numId w:val="21"/>
        </w:numPr>
        <w:jc w:val="both"/>
        <w:rPr>
          <w:rFonts w:asciiTheme="minorHAnsi" w:eastAsiaTheme="minorHAnsi" w:hAnsiTheme="minorHAnsi" w:cstheme="minorHAnsi"/>
          <w:lang w:eastAsia="en-US"/>
        </w:rPr>
      </w:pPr>
      <w:r w:rsidRPr="00421CB7">
        <w:rPr>
          <w:rFonts w:asciiTheme="minorHAnsi" w:eastAsiaTheme="minorHAnsi" w:hAnsiTheme="minorHAnsi" w:cstheme="minorHAnsi"/>
          <w:iCs/>
          <w:lang w:eastAsia="en-US"/>
        </w:rPr>
        <w:t>Utilizzare le reti e gli strumenti informatici nelle attività di studio, ricerca e approfondimento disciplinare.</w:t>
      </w:r>
    </w:p>
    <w:p w14:paraId="07930715" w14:textId="77777777" w:rsidR="00124050" w:rsidRPr="00421CB7" w:rsidRDefault="00124050" w:rsidP="00124050">
      <w:pPr>
        <w:pStyle w:val="Default"/>
        <w:jc w:val="both"/>
        <w:rPr>
          <w:rFonts w:asciiTheme="minorHAnsi" w:eastAsiaTheme="minorHAnsi" w:hAnsiTheme="minorHAnsi" w:cstheme="minorHAnsi"/>
          <w:sz w:val="20"/>
          <w:szCs w:val="20"/>
          <w:lang w:eastAsia="en-US"/>
        </w:rPr>
      </w:pPr>
    </w:p>
    <w:tbl>
      <w:tblPr>
        <w:tblStyle w:val="Grigliatabella"/>
        <w:tblW w:w="14696" w:type="dxa"/>
        <w:jc w:val="center"/>
        <w:tblLook w:val="04A0" w:firstRow="1" w:lastRow="0" w:firstColumn="1" w:lastColumn="0" w:noHBand="0" w:noVBand="1"/>
      </w:tblPr>
      <w:tblGrid>
        <w:gridCol w:w="8075"/>
        <w:gridCol w:w="6621"/>
      </w:tblGrid>
      <w:tr w:rsidR="00124050" w:rsidRPr="00421CB7" w14:paraId="03591DD4" w14:textId="77777777" w:rsidTr="000C722A">
        <w:trPr>
          <w:trHeight w:val="300"/>
          <w:jc w:val="center"/>
        </w:trPr>
        <w:tc>
          <w:tcPr>
            <w:tcW w:w="14696" w:type="dxa"/>
            <w:gridSpan w:val="2"/>
            <w:shd w:val="clear" w:color="auto" w:fill="8EAADB" w:themeFill="accent1" w:themeFillTint="99"/>
            <w:vAlign w:val="center"/>
          </w:tcPr>
          <w:p w14:paraId="2E836F7F" w14:textId="77777777" w:rsidR="00124050" w:rsidRPr="00421CB7" w:rsidRDefault="00124050" w:rsidP="00FB1D36">
            <w:pPr>
              <w:pStyle w:val="Default"/>
              <w:jc w:val="center"/>
              <w:rPr>
                <w:rFonts w:asciiTheme="minorHAnsi" w:hAnsiTheme="minorHAnsi" w:cstheme="minorHAnsi"/>
                <w:b/>
                <w:color w:val="auto"/>
              </w:rPr>
            </w:pPr>
            <w:r w:rsidRPr="00421CB7">
              <w:rPr>
                <w:rFonts w:asciiTheme="minorHAnsi" w:hAnsiTheme="minorHAnsi" w:cstheme="minorHAnsi"/>
                <w:b/>
                <w:color w:val="auto"/>
                <w:sz w:val="28"/>
                <w:szCs w:val="28"/>
              </w:rPr>
              <w:t>COMPETENZE MIRATE</w:t>
            </w:r>
          </w:p>
        </w:tc>
      </w:tr>
      <w:tr w:rsidR="00124050" w:rsidRPr="00421CB7" w14:paraId="6BA2D303" w14:textId="77777777" w:rsidTr="002A7518">
        <w:trPr>
          <w:jc w:val="center"/>
        </w:trPr>
        <w:tc>
          <w:tcPr>
            <w:tcW w:w="8075" w:type="dxa"/>
          </w:tcPr>
          <w:p w14:paraId="0CD9F475" w14:textId="77777777" w:rsidR="00124050" w:rsidRPr="00421CB7" w:rsidRDefault="00124050" w:rsidP="00FB1D36">
            <w:pPr>
              <w:pStyle w:val="Default"/>
              <w:rPr>
                <w:rFonts w:asciiTheme="minorHAnsi" w:hAnsiTheme="minorHAnsi" w:cstheme="minorHAnsi"/>
                <w:b/>
                <w:color w:val="auto"/>
              </w:rPr>
            </w:pPr>
            <w:r w:rsidRPr="00421CB7">
              <w:rPr>
                <w:rFonts w:asciiTheme="minorHAnsi" w:hAnsiTheme="minorHAnsi" w:cstheme="minorHAnsi"/>
                <w:b/>
                <w:color w:val="auto"/>
              </w:rPr>
              <w:t>Riferite ai 4 Assi culturali:</w:t>
            </w:r>
          </w:p>
          <w:p w14:paraId="2083E6F3" w14:textId="77777777" w:rsidR="00124050" w:rsidRPr="00421CB7" w:rsidRDefault="00124050" w:rsidP="008831AF">
            <w:pPr>
              <w:pStyle w:val="Paragrafoelenco"/>
              <w:numPr>
                <w:ilvl w:val="0"/>
                <w:numId w:val="14"/>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421CB7">
              <w:rPr>
                <w:rFonts w:asciiTheme="minorHAnsi" w:eastAsiaTheme="minorHAnsi" w:hAnsiTheme="minorHAnsi" w:cstheme="minorHAnsi"/>
                <w:bCs/>
                <w:color w:val="000000"/>
                <w:sz w:val="24"/>
                <w:szCs w:val="24"/>
              </w:rPr>
              <w:t>Utilizzare in maniera efficace la lingua francese per scopi comunicativi e utilizzare i linguaggi settoriali relativi ai percorsi di studio, per interagire in diversi ambiti e contesti professionali.</w:t>
            </w:r>
          </w:p>
          <w:p w14:paraId="7F3FC5D3" w14:textId="77777777" w:rsidR="00124050" w:rsidRPr="00421CB7" w:rsidRDefault="00124050" w:rsidP="008831AF">
            <w:pPr>
              <w:pStyle w:val="Paragrafoelenco"/>
              <w:numPr>
                <w:ilvl w:val="0"/>
                <w:numId w:val="14"/>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421CB7">
              <w:rPr>
                <w:rFonts w:asciiTheme="minorHAnsi" w:eastAsiaTheme="minorHAnsi" w:hAnsiTheme="minorHAnsi" w:cstheme="minorHAnsi"/>
                <w:bCs/>
                <w:color w:val="000000"/>
                <w:sz w:val="24"/>
                <w:szCs w:val="24"/>
              </w:rPr>
              <w:t xml:space="preserve">Integrare le competenze professionali orientate al cliente con quelle linguistiche, utilizzando le tecniche di comunicazione e relazione per ottimizzare la qualità del servizio e il coordinamento con i colleghi. </w:t>
            </w:r>
          </w:p>
          <w:p w14:paraId="4C952FC7" w14:textId="77777777" w:rsidR="00124050" w:rsidRPr="00421CB7" w:rsidRDefault="00124050" w:rsidP="008831AF">
            <w:pPr>
              <w:pStyle w:val="Paragrafoelenco"/>
              <w:numPr>
                <w:ilvl w:val="0"/>
                <w:numId w:val="14"/>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421CB7">
              <w:rPr>
                <w:rFonts w:asciiTheme="minorHAnsi" w:eastAsiaTheme="minorHAnsi" w:hAnsiTheme="minorHAnsi" w:cstheme="minorHAnsi"/>
                <w:bCs/>
                <w:color w:val="000000"/>
                <w:sz w:val="24"/>
                <w:szCs w:val="24"/>
              </w:rPr>
              <w:lastRenderedPageBreak/>
              <w:t xml:space="preserve">Valorizzare e promuovere le tradizioni locali, nazionali e internazionali individuando le nuove tendenze di filiera. </w:t>
            </w:r>
          </w:p>
          <w:p w14:paraId="1256D683" w14:textId="77777777" w:rsidR="00124050" w:rsidRPr="00421CB7" w:rsidRDefault="00124050" w:rsidP="008831AF">
            <w:pPr>
              <w:pStyle w:val="Paragrafoelenco"/>
              <w:numPr>
                <w:ilvl w:val="0"/>
                <w:numId w:val="14"/>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421CB7">
              <w:rPr>
                <w:rFonts w:asciiTheme="minorHAnsi" w:eastAsiaTheme="minorHAnsi" w:hAnsiTheme="minorHAnsi" w:cstheme="minorHAnsi"/>
                <w:bCs/>
                <w:color w:val="000000"/>
                <w:sz w:val="24"/>
                <w:szCs w:val="24"/>
              </w:rPr>
              <w:t>Individuare e utilizzare gli strumenti di comunicazione e di team working più appropriati per intervenire nei contesti organizzativi e professionali di riferimento.</w:t>
            </w:r>
          </w:p>
          <w:p w14:paraId="287024AD" w14:textId="77777777" w:rsidR="00124050" w:rsidRPr="00421CB7" w:rsidRDefault="00124050" w:rsidP="008831AF">
            <w:pPr>
              <w:pStyle w:val="Paragrafoelenco"/>
              <w:numPr>
                <w:ilvl w:val="0"/>
                <w:numId w:val="14"/>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421CB7">
              <w:rPr>
                <w:rFonts w:asciiTheme="minorHAnsi" w:eastAsiaTheme="minorHAnsi" w:hAnsiTheme="minorHAnsi" w:cstheme="minorHAnsi"/>
                <w:bCs/>
                <w:color w:val="000000"/>
                <w:sz w:val="24"/>
                <w:szCs w:val="24"/>
              </w:rPr>
              <w:t xml:space="preserve">Redigere relazioni tecniche e documentare le attività individuali e di gruppo relative a situazioni professionali. </w:t>
            </w:r>
          </w:p>
          <w:p w14:paraId="713BC674" w14:textId="53E3E0DC" w:rsidR="00124050" w:rsidRPr="00421CB7" w:rsidRDefault="00124050" w:rsidP="008831AF">
            <w:pPr>
              <w:pStyle w:val="Paragrafoelenco"/>
              <w:numPr>
                <w:ilvl w:val="0"/>
                <w:numId w:val="14"/>
              </w:numPr>
              <w:autoSpaceDE w:val="0"/>
              <w:autoSpaceDN w:val="0"/>
              <w:adjustRightInd w:val="0"/>
              <w:spacing w:line="240" w:lineRule="auto"/>
              <w:jc w:val="both"/>
              <w:rPr>
                <w:rFonts w:asciiTheme="minorHAnsi" w:eastAsiaTheme="minorHAnsi" w:hAnsiTheme="minorHAnsi" w:cstheme="minorHAnsi"/>
                <w:color w:val="000000"/>
                <w:sz w:val="24"/>
                <w:szCs w:val="24"/>
              </w:rPr>
            </w:pPr>
            <w:r w:rsidRPr="00421CB7">
              <w:rPr>
                <w:rFonts w:asciiTheme="minorHAnsi" w:eastAsiaTheme="minorHAnsi" w:hAnsiTheme="minorHAnsi" w:cstheme="minorHAnsi"/>
                <w:bCs/>
                <w:color w:val="000000"/>
                <w:sz w:val="24"/>
                <w:szCs w:val="24"/>
              </w:rPr>
              <w:t xml:space="preserve">Apprezzare la diversità culturale e mostrare </w:t>
            </w:r>
            <w:r w:rsidR="00CA6AF3" w:rsidRPr="00421CB7">
              <w:rPr>
                <w:rFonts w:asciiTheme="minorHAnsi" w:eastAsiaTheme="minorHAnsi" w:hAnsiTheme="minorHAnsi" w:cstheme="minorHAnsi"/>
                <w:bCs/>
                <w:color w:val="000000"/>
                <w:sz w:val="24"/>
                <w:szCs w:val="24"/>
              </w:rPr>
              <w:t>interesse verso</w:t>
            </w:r>
            <w:r w:rsidRPr="00421CB7">
              <w:rPr>
                <w:rFonts w:asciiTheme="minorHAnsi" w:eastAsiaTheme="minorHAnsi" w:hAnsiTheme="minorHAnsi" w:cstheme="minorHAnsi"/>
                <w:bCs/>
                <w:color w:val="000000"/>
                <w:sz w:val="24"/>
                <w:szCs w:val="24"/>
              </w:rPr>
              <w:t xml:space="preserve"> la comunicazione interculturale.</w:t>
            </w:r>
          </w:p>
          <w:p w14:paraId="1D394688" w14:textId="367DAD2E" w:rsidR="00124050" w:rsidRPr="00421CB7" w:rsidRDefault="00124050" w:rsidP="00FB1D36">
            <w:pPr>
              <w:pStyle w:val="Default"/>
              <w:rPr>
                <w:rFonts w:asciiTheme="minorHAnsi" w:hAnsiTheme="minorHAnsi" w:cstheme="minorHAnsi"/>
                <w:b/>
                <w:bCs/>
              </w:rPr>
            </w:pPr>
            <w:r w:rsidRPr="00421CB7">
              <w:rPr>
                <w:rFonts w:asciiTheme="minorHAnsi" w:hAnsiTheme="minorHAnsi" w:cstheme="minorHAnsi"/>
                <w:b/>
                <w:bCs/>
              </w:rPr>
              <w:t>Riferite agli aspetti Professionali:</w:t>
            </w:r>
          </w:p>
          <w:p w14:paraId="39538295" w14:textId="77777777" w:rsidR="00124050" w:rsidRPr="008831AF" w:rsidRDefault="00124050" w:rsidP="008831AF">
            <w:pPr>
              <w:pStyle w:val="Paragrafoelenco"/>
              <w:numPr>
                <w:ilvl w:val="0"/>
                <w:numId w:val="15"/>
              </w:numPr>
              <w:autoSpaceDE w:val="0"/>
              <w:autoSpaceDN w:val="0"/>
              <w:adjustRightInd w:val="0"/>
              <w:spacing w:after="0" w:line="240" w:lineRule="auto"/>
              <w:jc w:val="both"/>
              <w:rPr>
                <w:rFonts w:cstheme="minorHAnsi"/>
                <w:bCs/>
                <w:sz w:val="24"/>
                <w:szCs w:val="24"/>
              </w:rPr>
            </w:pPr>
            <w:r w:rsidRPr="008831AF">
              <w:rPr>
                <w:rFonts w:eastAsiaTheme="minorHAnsi" w:cstheme="minorHAnsi"/>
                <w:bCs/>
                <w:color w:val="000000"/>
                <w:sz w:val="24"/>
                <w:szCs w:val="24"/>
              </w:rPr>
              <w:t>Comprendere espressioni di uso quotidiano e professionale ed individuare il senso globale e selettivo di brevi messaggi orali e scritti.</w:t>
            </w:r>
          </w:p>
          <w:p w14:paraId="53C56A4A" w14:textId="77777777" w:rsidR="00124050" w:rsidRPr="008831AF" w:rsidRDefault="00124050" w:rsidP="008831AF">
            <w:pPr>
              <w:pStyle w:val="Paragrafoelenco"/>
              <w:numPr>
                <w:ilvl w:val="0"/>
                <w:numId w:val="15"/>
              </w:numPr>
              <w:autoSpaceDE w:val="0"/>
              <w:autoSpaceDN w:val="0"/>
              <w:adjustRightInd w:val="0"/>
              <w:spacing w:after="0" w:line="240" w:lineRule="auto"/>
              <w:jc w:val="both"/>
              <w:rPr>
                <w:rFonts w:cstheme="minorHAnsi"/>
                <w:bCs/>
                <w:sz w:val="24"/>
                <w:szCs w:val="24"/>
              </w:rPr>
            </w:pPr>
            <w:r w:rsidRPr="008831AF">
              <w:rPr>
                <w:rFonts w:eastAsiaTheme="minorHAnsi" w:cstheme="minorHAnsi"/>
                <w:bCs/>
                <w:color w:val="000000"/>
                <w:sz w:val="24"/>
                <w:szCs w:val="24"/>
              </w:rPr>
              <w:t>Essere in grado di comprendere, sia a livello orale che scritto, documenti autentici di vario tipo tratti da fonti della vita quotidiana e del mondo professionale.</w:t>
            </w:r>
          </w:p>
          <w:p w14:paraId="578B82C1" w14:textId="77777777" w:rsidR="00124050" w:rsidRPr="008831AF" w:rsidRDefault="00124050" w:rsidP="008831AF">
            <w:pPr>
              <w:pStyle w:val="Paragrafoelenco"/>
              <w:numPr>
                <w:ilvl w:val="0"/>
                <w:numId w:val="15"/>
              </w:numPr>
              <w:autoSpaceDE w:val="0"/>
              <w:autoSpaceDN w:val="0"/>
              <w:adjustRightInd w:val="0"/>
              <w:spacing w:after="0" w:line="240" w:lineRule="auto"/>
              <w:jc w:val="both"/>
              <w:rPr>
                <w:rFonts w:eastAsiaTheme="minorHAnsi" w:cstheme="minorHAnsi"/>
                <w:bCs/>
                <w:color w:val="000000"/>
                <w:sz w:val="24"/>
                <w:szCs w:val="24"/>
              </w:rPr>
            </w:pPr>
            <w:r w:rsidRPr="008831AF">
              <w:rPr>
                <w:rFonts w:eastAsiaTheme="minorHAnsi" w:cstheme="minorHAnsi"/>
                <w:bCs/>
                <w:color w:val="000000"/>
                <w:sz w:val="24"/>
                <w:szCs w:val="24"/>
              </w:rPr>
              <w:t>Acquisire il linguaggio settoriale riferito alla futura professione attraverso testi scritti per usi diversi.</w:t>
            </w:r>
          </w:p>
          <w:p w14:paraId="1E241935" w14:textId="77777777" w:rsidR="00124050" w:rsidRPr="008831AF" w:rsidRDefault="00124050" w:rsidP="008831AF">
            <w:pPr>
              <w:pStyle w:val="Paragrafoelenco"/>
              <w:numPr>
                <w:ilvl w:val="0"/>
                <w:numId w:val="15"/>
              </w:numPr>
              <w:autoSpaceDE w:val="0"/>
              <w:autoSpaceDN w:val="0"/>
              <w:adjustRightInd w:val="0"/>
              <w:spacing w:after="0" w:line="240" w:lineRule="auto"/>
              <w:jc w:val="both"/>
              <w:rPr>
                <w:rFonts w:eastAsiaTheme="minorHAnsi" w:cstheme="minorHAnsi"/>
                <w:bCs/>
                <w:color w:val="000000"/>
                <w:sz w:val="24"/>
                <w:szCs w:val="24"/>
              </w:rPr>
            </w:pPr>
            <w:r w:rsidRPr="008831AF">
              <w:rPr>
                <w:rFonts w:eastAsiaTheme="minorHAnsi" w:cstheme="minorHAnsi"/>
                <w:bCs/>
                <w:color w:val="000000"/>
                <w:sz w:val="24"/>
                <w:szCs w:val="24"/>
              </w:rPr>
              <w:t>Elaborare prodotti multimediali (testi, immagini, suoni…) anche con tecnologie digitali.</w:t>
            </w:r>
          </w:p>
          <w:p w14:paraId="69E7B9BA" w14:textId="77777777" w:rsidR="00124050" w:rsidRPr="008831AF" w:rsidRDefault="00124050" w:rsidP="008831AF">
            <w:pPr>
              <w:pStyle w:val="Paragrafoelenco"/>
              <w:numPr>
                <w:ilvl w:val="0"/>
                <w:numId w:val="15"/>
              </w:numPr>
              <w:autoSpaceDE w:val="0"/>
              <w:autoSpaceDN w:val="0"/>
              <w:adjustRightInd w:val="0"/>
              <w:spacing w:after="0" w:line="240" w:lineRule="auto"/>
              <w:jc w:val="both"/>
              <w:rPr>
                <w:rFonts w:cstheme="minorHAnsi"/>
                <w:bCs/>
                <w:sz w:val="24"/>
                <w:szCs w:val="24"/>
              </w:rPr>
            </w:pPr>
            <w:r w:rsidRPr="008831AF">
              <w:rPr>
                <w:rFonts w:eastAsiaTheme="minorHAnsi" w:cstheme="minorHAnsi"/>
                <w:bCs/>
                <w:color w:val="000000"/>
                <w:sz w:val="24"/>
                <w:szCs w:val="24"/>
              </w:rPr>
              <w:t>Riuscire a rapportare la microlingua in un contesto interdisciplinare anche come rinforzo di quanto già appreso nelle materie di indirizzo professionale.</w:t>
            </w:r>
          </w:p>
          <w:p w14:paraId="79CD0C9A" w14:textId="77777777" w:rsidR="00124050" w:rsidRPr="008831AF" w:rsidRDefault="00124050" w:rsidP="008831AF">
            <w:pPr>
              <w:pStyle w:val="Paragrafoelenco"/>
              <w:numPr>
                <w:ilvl w:val="0"/>
                <w:numId w:val="15"/>
              </w:numPr>
              <w:autoSpaceDE w:val="0"/>
              <w:autoSpaceDN w:val="0"/>
              <w:adjustRightInd w:val="0"/>
              <w:spacing w:after="0" w:line="240" w:lineRule="auto"/>
              <w:jc w:val="both"/>
              <w:rPr>
                <w:rFonts w:cstheme="minorHAnsi"/>
                <w:bCs/>
                <w:sz w:val="24"/>
                <w:szCs w:val="24"/>
              </w:rPr>
            </w:pPr>
            <w:r w:rsidRPr="008831AF">
              <w:rPr>
                <w:rFonts w:eastAsiaTheme="minorHAnsi" w:cstheme="minorHAnsi"/>
                <w:bCs/>
                <w:color w:val="000000"/>
                <w:sz w:val="24"/>
                <w:szCs w:val="24"/>
              </w:rPr>
              <w:t>Sostenere una conversazione accettabile dal punto di vista lessicale dando la giusta importanza anche agli elementi paralinguistici (intonazione, ritmo, accento).</w:t>
            </w:r>
          </w:p>
          <w:p w14:paraId="6F6CDD4A" w14:textId="77777777" w:rsidR="00124050" w:rsidRPr="008831AF" w:rsidRDefault="00124050" w:rsidP="008831AF">
            <w:pPr>
              <w:pStyle w:val="Paragrafoelenco"/>
              <w:numPr>
                <w:ilvl w:val="0"/>
                <w:numId w:val="15"/>
              </w:numPr>
              <w:autoSpaceDE w:val="0"/>
              <w:autoSpaceDN w:val="0"/>
              <w:adjustRightInd w:val="0"/>
              <w:spacing w:line="240" w:lineRule="auto"/>
              <w:jc w:val="both"/>
              <w:rPr>
                <w:rFonts w:cstheme="minorHAnsi"/>
                <w:bCs/>
                <w:sz w:val="24"/>
                <w:szCs w:val="24"/>
              </w:rPr>
            </w:pPr>
            <w:r w:rsidRPr="008831AF">
              <w:rPr>
                <w:rFonts w:eastAsiaTheme="minorHAnsi" w:cstheme="minorHAnsi"/>
                <w:sz w:val="24"/>
                <w:szCs w:val="24"/>
              </w:rPr>
              <w:t>Utilizzare correttamente le tecnologie multimediali per fini di ricerca e approfondimento.</w:t>
            </w:r>
          </w:p>
          <w:p w14:paraId="7F100C0C" w14:textId="76E92F5C" w:rsidR="00ED7119" w:rsidRPr="00421CB7" w:rsidRDefault="00ED7119" w:rsidP="00ED7119">
            <w:pPr>
              <w:pStyle w:val="Default"/>
              <w:rPr>
                <w:rFonts w:asciiTheme="minorHAnsi" w:hAnsiTheme="minorHAnsi" w:cstheme="minorHAnsi"/>
                <w:b/>
                <w:bCs/>
              </w:rPr>
            </w:pPr>
            <w:r w:rsidRPr="00421CB7">
              <w:rPr>
                <w:rFonts w:asciiTheme="minorHAnsi" w:hAnsiTheme="minorHAnsi" w:cstheme="minorHAnsi"/>
                <w:b/>
                <w:bCs/>
              </w:rPr>
              <w:t>Riferite all’orientamento:</w:t>
            </w:r>
          </w:p>
          <w:p w14:paraId="655AC555" w14:textId="77777777" w:rsidR="00ED7119" w:rsidRPr="008831AF" w:rsidRDefault="00CB220A" w:rsidP="008831AF">
            <w:pPr>
              <w:pStyle w:val="Paragrafoelenco"/>
              <w:numPr>
                <w:ilvl w:val="0"/>
                <w:numId w:val="16"/>
              </w:numPr>
              <w:autoSpaceDE w:val="0"/>
              <w:autoSpaceDN w:val="0"/>
              <w:adjustRightInd w:val="0"/>
              <w:spacing w:line="240" w:lineRule="auto"/>
              <w:jc w:val="both"/>
              <w:rPr>
                <w:rFonts w:cstheme="minorHAnsi"/>
                <w:bCs/>
                <w:sz w:val="24"/>
                <w:szCs w:val="24"/>
              </w:rPr>
            </w:pPr>
            <w:r w:rsidRPr="008831AF">
              <w:rPr>
                <w:rFonts w:eastAsiaTheme="minorHAnsi" w:cstheme="minorHAnsi"/>
                <w:sz w:val="24"/>
                <w:szCs w:val="24"/>
              </w:rPr>
              <w:t xml:space="preserve">Analizzare le risorse personali disponibili per la realizzazione del proprio progetto, utilizzando le competenze acquisite in precedenti esperienze. </w:t>
            </w:r>
            <w:r w:rsidRPr="008831AF">
              <w:rPr>
                <w:rFonts w:eastAsiaTheme="minorHAnsi" w:cstheme="minorHAnsi"/>
                <w:sz w:val="24"/>
                <w:szCs w:val="24"/>
              </w:rPr>
              <w:lastRenderedPageBreak/>
              <w:t>Valorizzare i propri punti di forza e identificare i propri punti critici per poter individuare strategie per superare gli ostacoli e acquisire nuove competenze.</w:t>
            </w:r>
          </w:p>
          <w:p w14:paraId="56AE233A" w14:textId="77777777" w:rsidR="00CB220A" w:rsidRPr="008831AF" w:rsidRDefault="00CB220A" w:rsidP="008831AF">
            <w:pPr>
              <w:pStyle w:val="Paragrafoelenco"/>
              <w:numPr>
                <w:ilvl w:val="0"/>
                <w:numId w:val="16"/>
              </w:numPr>
              <w:autoSpaceDE w:val="0"/>
              <w:autoSpaceDN w:val="0"/>
              <w:adjustRightInd w:val="0"/>
              <w:spacing w:line="240" w:lineRule="auto"/>
              <w:jc w:val="both"/>
              <w:rPr>
                <w:rFonts w:cstheme="minorHAnsi"/>
                <w:bCs/>
                <w:sz w:val="24"/>
                <w:szCs w:val="24"/>
              </w:rPr>
            </w:pPr>
            <w:r w:rsidRPr="008831AF">
              <w:rPr>
                <w:rFonts w:cstheme="minorHAnsi"/>
                <w:color w:val="0D0D0D"/>
                <w:sz w:val="24"/>
                <w:szCs w:val="24"/>
                <w:shd w:val="clear" w:color="auto" w:fill="FFFFFF"/>
              </w:rPr>
              <w:t>Valutare le opportunità pratiche disponibili e il complesso di norme che regolano il mondo contemporaneo, focalizzandosi in particolare sui percorsi formativi e sul mercato del lavoro nell'era della conoscenza e della globalizzazione.</w:t>
            </w:r>
          </w:p>
          <w:p w14:paraId="5343FBEE" w14:textId="77777777" w:rsidR="00CB220A" w:rsidRPr="008831AF" w:rsidRDefault="00CB220A" w:rsidP="008831AF">
            <w:pPr>
              <w:pStyle w:val="Paragrafoelenco"/>
              <w:numPr>
                <w:ilvl w:val="0"/>
                <w:numId w:val="16"/>
              </w:numPr>
              <w:autoSpaceDE w:val="0"/>
              <w:autoSpaceDN w:val="0"/>
              <w:adjustRightInd w:val="0"/>
              <w:spacing w:line="240" w:lineRule="auto"/>
              <w:jc w:val="both"/>
              <w:rPr>
                <w:rFonts w:cstheme="minorHAnsi"/>
                <w:bCs/>
                <w:sz w:val="24"/>
                <w:szCs w:val="24"/>
              </w:rPr>
            </w:pPr>
            <w:r w:rsidRPr="008831AF">
              <w:rPr>
                <w:rFonts w:cstheme="minorHAnsi"/>
                <w:color w:val="0D0D0D"/>
                <w:sz w:val="24"/>
                <w:szCs w:val="24"/>
                <w:shd w:val="clear" w:color="auto" w:fill="FFFFFF"/>
              </w:rPr>
              <w:t>Progettare in modo concreto e autonomo il proprio percorso di crescita e identificare le strategie essenziali per attuare i propri progetti, selezionando quelle realmente attuabili.</w:t>
            </w:r>
          </w:p>
          <w:p w14:paraId="4A696FB3" w14:textId="701A2801" w:rsidR="00CB220A" w:rsidRPr="008831AF" w:rsidRDefault="00A031F6" w:rsidP="008831AF">
            <w:pPr>
              <w:pStyle w:val="Paragrafoelenco"/>
              <w:numPr>
                <w:ilvl w:val="0"/>
                <w:numId w:val="16"/>
              </w:numPr>
              <w:autoSpaceDE w:val="0"/>
              <w:autoSpaceDN w:val="0"/>
              <w:adjustRightInd w:val="0"/>
              <w:spacing w:line="240" w:lineRule="auto"/>
              <w:jc w:val="both"/>
              <w:rPr>
                <w:rFonts w:cstheme="minorHAnsi"/>
                <w:bCs/>
                <w:sz w:val="24"/>
                <w:szCs w:val="24"/>
              </w:rPr>
            </w:pPr>
            <w:r w:rsidRPr="008831AF">
              <w:rPr>
                <w:rFonts w:cstheme="minorHAnsi"/>
                <w:color w:val="0D0D0D"/>
                <w:sz w:val="24"/>
                <w:szCs w:val="24"/>
                <w:shd w:val="clear" w:color="auto" w:fill="FFFFFF"/>
              </w:rPr>
              <w:t>Prendere decisioni accettando delle sfide, monitorare e valutare i progressi del proprio progetto per apportare eventuali modifiche e i necessari adeguamenti.</w:t>
            </w:r>
          </w:p>
        </w:tc>
        <w:tc>
          <w:tcPr>
            <w:tcW w:w="6621" w:type="dxa"/>
          </w:tcPr>
          <w:p w14:paraId="49EEF454" w14:textId="77777777" w:rsidR="00124050" w:rsidRPr="00421CB7" w:rsidRDefault="00124050" w:rsidP="00FB1D36">
            <w:pPr>
              <w:pStyle w:val="Default"/>
              <w:jc w:val="both"/>
              <w:rPr>
                <w:rFonts w:asciiTheme="minorHAnsi" w:hAnsiTheme="minorHAnsi" w:cstheme="minorHAnsi"/>
                <w:b/>
                <w:color w:val="auto"/>
              </w:rPr>
            </w:pPr>
            <w:r w:rsidRPr="00421CB7">
              <w:rPr>
                <w:rFonts w:asciiTheme="minorHAnsi" w:hAnsiTheme="minorHAnsi" w:cstheme="minorHAnsi"/>
                <w:b/>
                <w:color w:val="auto"/>
              </w:rPr>
              <w:lastRenderedPageBreak/>
              <w:t>Riferite alle competenze chiave di cittadinanza:</w:t>
            </w:r>
          </w:p>
          <w:p w14:paraId="6F200D3C" w14:textId="450FC296" w:rsidR="00124050" w:rsidRPr="00421CB7" w:rsidRDefault="00124050" w:rsidP="008831AF">
            <w:pPr>
              <w:pStyle w:val="Default"/>
              <w:numPr>
                <w:ilvl w:val="0"/>
                <w:numId w:val="17"/>
              </w:numPr>
              <w:jc w:val="both"/>
              <w:rPr>
                <w:rFonts w:asciiTheme="minorHAnsi" w:hAnsiTheme="minorHAnsi" w:cstheme="minorHAnsi"/>
                <w:bCs/>
              </w:rPr>
            </w:pPr>
            <w:r w:rsidRPr="00421CB7">
              <w:rPr>
                <w:rFonts w:asciiTheme="minorHAnsi" w:hAnsiTheme="minorHAnsi" w:cstheme="minorHAnsi"/>
                <w:b/>
              </w:rPr>
              <w:t>Imparare ad imparare</w:t>
            </w:r>
            <w:r w:rsidR="00742B71" w:rsidRPr="00421CB7">
              <w:rPr>
                <w:rFonts w:asciiTheme="minorHAnsi" w:hAnsiTheme="minorHAnsi" w:cstheme="minorHAnsi"/>
                <w:b/>
              </w:rPr>
              <w:t>:</w:t>
            </w:r>
            <w:r w:rsidR="00742B71" w:rsidRPr="00421CB7">
              <w:rPr>
                <w:rFonts w:asciiTheme="minorHAnsi" w:hAnsiTheme="minorHAnsi" w:cstheme="minorHAnsi"/>
                <w:bCs/>
              </w:rPr>
              <w:t xml:space="preserve"> </w:t>
            </w:r>
            <w:r w:rsidR="00742B71" w:rsidRPr="00421CB7">
              <w:rPr>
                <w:rFonts w:asciiTheme="minorHAnsi" w:hAnsiTheme="minorHAnsi" w:cstheme="minorHAnsi"/>
              </w:rPr>
              <w:t>Organizzare il proprio apprendimento, individuando, scegliendo ed utilizzando varie fonti e varie modalità di informazione, anche in funzione dei tempi disponibili, delle proprie strategie e del proprio metodo di lavoro.</w:t>
            </w:r>
          </w:p>
          <w:p w14:paraId="3BA8A504" w14:textId="2DCC4600" w:rsidR="00124050" w:rsidRPr="00421CB7" w:rsidRDefault="00124050" w:rsidP="008831AF">
            <w:pPr>
              <w:pStyle w:val="Default"/>
              <w:numPr>
                <w:ilvl w:val="0"/>
                <w:numId w:val="17"/>
              </w:numPr>
              <w:jc w:val="both"/>
              <w:rPr>
                <w:rFonts w:asciiTheme="minorHAnsi" w:hAnsiTheme="minorHAnsi" w:cstheme="minorHAnsi"/>
                <w:bCs/>
              </w:rPr>
            </w:pPr>
            <w:r w:rsidRPr="00421CB7">
              <w:rPr>
                <w:rFonts w:asciiTheme="minorHAnsi" w:hAnsiTheme="minorHAnsi" w:cstheme="minorHAnsi"/>
                <w:b/>
              </w:rPr>
              <w:lastRenderedPageBreak/>
              <w:t>Progettare</w:t>
            </w:r>
            <w:r w:rsidR="00742B71" w:rsidRPr="00421CB7">
              <w:rPr>
                <w:rFonts w:asciiTheme="minorHAnsi" w:hAnsiTheme="minorHAnsi" w:cstheme="minorHAnsi"/>
                <w:b/>
              </w:rPr>
              <w:t>:</w:t>
            </w:r>
            <w:r w:rsidR="00742B71" w:rsidRPr="00421CB7">
              <w:rPr>
                <w:rFonts w:asciiTheme="minorHAnsi" w:hAnsiTheme="minorHAnsi" w:cstheme="minorHAnsi"/>
                <w:bCs/>
              </w:rPr>
              <w:t xml:space="preserve"> </w:t>
            </w:r>
            <w:r w:rsidR="00742B71" w:rsidRPr="00421CB7">
              <w:rPr>
                <w:rFonts w:asciiTheme="minorHAnsi" w:hAnsiTheme="minorHAnsi" w:cstheme="minorHAnsi"/>
              </w:rPr>
              <w:t>Elaborare e realizzare progetti riguardanti lo sviluppo delle proprie attività di studio e di lavoro, utilizzando le conoscenze apprese, definendo strategie di azione e verificando i risultati raggiunti.</w:t>
            </w:r>
          </w:p>
          <w:p w14:paraId="4FCF6BC9" w14:textId="2DAE3947" w:rsidR="00124050" w:rsidRPr="00421CB7" w:rsidRDefault="00124050" w:rsidP="008831AF">
            <w:pPr>
              <w:pStyle w:val="Default"/>
              <w:numPr>
                <w:ilvl w:val="0"/>
                <w:numId w:val="17"/>
              </w:numPr>
              <w:jc w:val="both"/>
              <w:rPr>
                <w:rFonts w:asciiTheme="minorHAnsi" w:hAnsiTheme="minorHAnsi" w:cstheme="minorHAnsi"/>
                <w:bCs/>
              </w:rPr>
            </w:pPr>
            <w:r w:rsidRPr="00421CB7">
              <w:rPr>
                <w:rFonts w:asciiTheme="minorHAnsi" w:hAnsiTheme="minorHAnsi" w:cstheme="minorHAnsi"/>
                <w:b/>
              </w:rPr>
              <w:t>Comunicare</w:t>
            </w:r>
            <w:r w:rsidR="00742B71" w:rsidRPr="00421CB7">
              <w:rPr>
                <w:rFonts w:asciiTheme="minorHAnsi" w:hAnsiTheme="minorHAnsi" w:cstheme="minorHAnsi"/>
                <w:b/>
              </w:rPr>
              <w:t>:</w:t>
            </w:r>
            <w:r w:rsidR="00742B71" w:rsidRPr="00421CB7">
              <w:rPr>
                <w:rFonts w:asciiTheme="minorHAnsi" w:hAnsiTheme="minorHAnsi" w:cstheme="minorHAnsi"/>
                <w:bCs/>
              </w:rPr>
              <w:t xml:space="preserve"> </w:t>
            </w:r>
            <w:r w:rsidR="00742B71" w:rsidRPr="00421CB7">
              <w:rPr>
                <w:rFonts w:asciiTheme="minorHAnsi" w:hAnsiTheme="minorHAnsi" w:cstheme="minorHAnsi"/>
              </w:rPr>
              <w:t>Comprendere e trasmettere messaggi di genere diverso (quotidiano, tecnico-professionale).</w:t>
            </w:r>
            <w:r w:rsidR="00742B71" w:rsidRPr="00421CB7">
              <w:rPr>
                <w:rFonts w:asciiTheme="minorHAnsi" w:hAnsiTheme="minorHAnsi" w:cstheme="minorHAnsi"/>
                <w:bCs/>
              </w:rPr>
              <w:t xml:space="preserve"> </w:t>
            </w:r>
          </w:p>
          <w:p w14:paraId="6366D5FC" w14:textId="4C3FC548" w:rsidR="00124050" w:rsidRPr="00421CB7" w:rsidRDefault="00124050" w:rsidP="008831AF">
            <w:pPr>
              <w:pStyle w:val="Default"/>
              <w:numPr>
                <w:ilvl w:val="0"/>
                <w:numId w:val="17"/>
              </w:numPr>
              <w:jc w:val="both"/>
              <w:rPr>
                <w:rFonts w:asciiTheme="minorHAnsi" w:hAnsiTheme="minorHAnsi" w:cstheme="minorHAnsi"/>
                <w:bCs/>
              </w:rPr>
            </w:pPr>
            <w:r w:rsidRPr="00421CB7">
              <w:rPr>
                <w:rFonts w:asciiTheme="minorHAnsi" w:hAnsiTheme="minorHAnsi" w:cstheme="minorHAnsi"/>
                <w:b/>
              </w:rPr>
              <w:t>Collaborare e partecipare</w:t>
            </w:r>
            <w:r w:rsidR="00742B71" w:rsidRPr="00421CB7">
              <w:rPr>
                <w:rFonts w:asciiTheme="minorHAnsi" w:hAnsiTheme="minorHAnsi" w:cstheme="minorHAnsi"/>
                <w:b/>
              </w:rPr>
              <w:t>:</w:t>
            </w:r>
            <w:r w:rsidR="00742B71" w:rsidRPr="00421CB7">
              <w:rPr>
                <w:rFonts w:asciiTheme="minorHAnsi" w:hAnsiTheme="minorHAnsi" w:cstheme="minorHAnsi"/>
                <w:bCs/>
              </w:rPr>
              <w:t xml:space="preserve"> </w:t>
            </w:r>
            <w:r w:rsidR="00742B71" w:rsidRPr="00421CB7">
              <w:rPr>
                <w:rFonts w:asciiTheme="minorHAnsi" w:hAnsiTheme="minorHAnsi" w:cstheme="minorHAnsi"/>
              </w:rPr>
              <w:t>Interagire in gruppo, comprendendo i diversi punti di vista, valorizzando le proprie e le altrui capacità, gestendo la conflittualità contribuendo all’apprendimento comune e alla realizzazione delle attività collettive, nel riconoscimento dei diritti fondamentali degli altri.</w:t>
            </w:r>
          </w:p>
          <w:p w14:paraId="7B2C07D3" w14:textId="7FB0A53B" w:rsidR="00124050" w:rsidRPr="00421CB7" w:rsidRDefault="00124050" w:rsidP="008831AF">
            <w:pPr>
              <w:pStyle w:val="Default"/>
              <w:numPr>
                <w:ilvl w:val="0"/>
                <w:numId w:val="17"/>
              </w:numPr>
              <w:jc w:val="both"/>
              <w:rPr>
                <w:rFonts w:asciiTheme="minorHAnsi" w:hAnsiTheme="minorHAnsi" w:cstheme="minorHAnsi"/>
                <w:bCs/>
              </w:rPr>
            </w:pPr>
            <w:r w:rsidRPr="00421CB7">
              <w:rPr>
                <w:rFonts w:asciiTheme="minorHAnsi" w:hAnsiTheme="minorHAnsi" w:cstheme="minorHAnsi"/>
                <w:b/>
              </w:rPr>
              <w:t>Agire in modo autonomo e responsabile</w:t>
            </w:r>
            <w:r w:rsidR="00742B71" w:rsidRPr="00421CB7">
              <w:rPr>
                <w:rFonts w:asciiTheme="minorHAnsi" w:hAnsiTheme="minorHAnsi" w:cstheme="minorHAnsi"/>
                <w:b/>
              </w:rPr>
              <w:t>:</w:t>
            </w:r>
            <w:r w:rsidR="00742B71" w:rsidRPr="00421CB7">
              <w:rPr>
                <w:rFonts w:asciiTheme="minorHAnsi" w:hAnsiTheme="minorHAnsi" w:cstheme="minorHAnsi"/>
                <w:bCs/>
              </w:rPr>
              <w:t xml:space="preserve"> </w:t>
            </w:r>
            <w:r w:rsidR="00742B71" w:rsidRPr="00421CB7">
              <w:rPr>
                <w:rFonts w:asciiTheme="minorHAnsi" w:hAnsiTheme="minorHAnsi" w:cstheme="minorHAnsi"/>
              </w:rPr>
              <w:t>Sapersi inserire in modo attivo e consapevole nella vita sociale e far valere al suo interno i propri diritti e bisogni riconoscendo al contempo quelli altrui, le opportunità comuni, i limiti, le regole, le responsabilità.</w:t>
            </w:r>
          </w:p>
          <w:p w14:paraId="63351D57" w14:textId="77797246" w:rsidR="00124050" w:rsidRPr="00421CB7" w:rsidRDefault="00124050" w:rsidP="008831AF">
            <w:pPr>
              <w:pStyle w:val="Default"/>
              <w:numPr>
                <w:ilvl w:val="0"/>
                <w:numId w:val="17"/>
              </w:numPr>
              <w:jc w:val="both"/>
              <w:rPr>
                <w:rFonts w:asciiTheme="minorHAnsi" w:hAnsiTheme="minorHAnsi" w:cstheme="minorHAnsi"/>
                <w:bCs/>
              </w:rPr>
            </w:pPr>
            <w:r w:rsidRPr="00421CB7">
              <w:rPr>
                <w:rFonts w:asciiTheme="minorHAnsi" w:hAnsiTheme="minorHAnsi" w:cstheme="minorHAnsi"/>
                <w:b/>
              </w:rPr>
              <w:t>Risolvere problemi</w:t>
            </w:r>
            <w:r w:rsidR="00742B71" w:rsidRPr="00421CB7">
              <w:rPr>
                <w:rFonts w:asciiTheme="minorHAnsi" w:hAnsiTheme="minorHAnsi" w:cstheme="minorHAnsi"/>
                <w:b/>
              </w:rPr>
              <w:t>:</w:t>
            </w:r>
            <w:r w:rsidR="00742B71" w:rsidRPr="00421CB7">
              <w:rPr>
                <w:rFonts w:asciiTheme="minorHAnsi" w:hAnsiTheme="minorHAnsi" w:cstheme="minorHAnsi"/>
                <w:bCs/>
              </w:rPr>
              <w:t xml:space="preserve"> </w:t>
            </w:r>
            <w:r w:rsidR="00742B71" w:rsidRPr="00421CB7">
              <w:rPr>
                <w:rFonts w:asciiTheme="minorHAnsi" w:hAnsiTheme="minorHAnsi" w:cstheme="minorHAnsi"/>
              </w:rPr>
              <w:t>Applicare le conoscenze per affrontare e risolvere situazioni nuove e particolari.</w:t>
            </w:r>
          </w:p>
          <w:p w14:paraId="07B37DD5" w14:textId="71DAAA11" w:rsidR="00124050" w:rsidRPr="00421CB7" w:rsidRDefault="00124050" w:rsidP="008831AF">
            <w:pPr>
              <w:pStyle w:val="Default"/>
              <w:numPr>
                <w:ilvl w:val="0"/>
                <w:numId w:val="17"/>
              </w:numPr>
              <w:jc w:val="both"/>
              <w:rPr>
                <w:rFonts w:asciiTheme="minorHAnsi" w:hAnsiTheme="minorHAnsi" w:cstheme="minorHAnsi"/>
                <w:bCs/>
              </w:rPr>
            </w:pPr>
            <w:r w:rsidRPr="00421CB7">
              <w:rPr>
                <w:rFonts w:asciiTheme="minorHAnsi" w:hAnsiTheme="minorHAnsi" w:cstheme="minorHAnsi"/>
                <w:b/>
              </w:rPr>
              <w:t>Individuare collegamenti e relazioni</w:t>
            </w:r>
            <w:r w:rsidR="00742B71" w:rsidRPr="00421CB7">
              <w:rPr>
                <w:rFonts w:asciiTheme="minorHAnsi" w:hAnsiTheme="minorHAnsi" w:cstheme="minorHAnsi"/>
                <w:b/>
              </w:rPr>
              <w:t>:</w:t>
            </w:r>
            <w:r w:rsidR="00742B71" w:rsidRPr="00421CB7">
              <w:rPr>
                <w:rFonts w:asciiTheme="minorHAnsi" w:hAnsiTheme="minorHAnsi" w:cstheme="minorHAnsi"/>
                <w:bCs/>
              </w:rPr>
              <w:t xml:space="preserve"> </w:t>
            </w:r>
            <w:r w:rsidR="00742B71" w:rsidRPr="00421CB7">
              <w:rPr>
                <w:rFonts w:asciiTheme="minorHAnsi" w:hAnsiTheme="minorHAnsi" w:cstheme="minorHAnsi"/>
              </w:rPr>
              <w:t>Individuare e rappresentare collegamenti e relazioni, analogie e differenze nelle tematiche affrontate.</w:t>
            </w:r>
            <w:r w:rsidRPr="00421CB7">
              <w:rPr>
                <w:rFonts w:asciiTheme="minorHAnsi" w:hAnsiTheme="minorHAnsi" w:cstheme="minorHAnsi"/>
                <w:bCs/>
              </w:rPr>
              <w:t xml:space="preserve"> </w:t>
            </w:r>
          </w:p>
          <w:p w14:paraId="0BEF0516" w14:textId="57D95CD3" w:rsidR="00124050" w:rsidRPr="00421CB7" w:rsidRDefault="00124050" w:rsidP="008831AF">
            <w:pPr>
              <w:pStyle w:val="Default"/>
              <w:numPr>
                <w:ilvl w:val="0"/>
                <w:numId w:val="17"/>
              </w:numPr>
              <w:jc w:val="both"/>
              <w:rPr>
                <w:rFonts w:asciiTheme="minorHAnsi" w:hAnsiTheme="minorHAnsi" w:cstheme="minorHAnsi"/>
                <w:b/>
                <w:color w:val="auto"/>
              </w:rPr>
            </w:pPr>
            <w:r w:rsidRPr="00421CB7">
              <w:rPr>
                <w:rFonts w:asciiTheme="minorHAnsi" w:hAnsiTheme="minorHAnsi" w:cstheme="minorHAnsi"/>
                <w:b/>
              </w:rPr>
              <w:t>Acquisire ed interpretare l’informazione</w:t>
            </w:r>
            <w:r w:rsidR="001B3BB4" w:rsidRPr="00421CB7">
              <w:rPr>
                <w:rFonts w:asciiTheme="minorHAnsi" w:hAnsiTheme="minorHAnsi" w:cstheme="minorHAnsi"/>
                <w:b/>
              </w:rPr>
              <w:t xml:space="preserve">: </w:t>
            </w:r>
            <w:r w:rsidR="001B3BB4" w:rsidRPr="00421CB7">
              <w:rPr>
                <w:rFonts w:asciiTheme="minorHAnsi" w:hAnsiTheme="minorHAnsi" w:cstheme="minorHAnsi"/>
              </w:rPr>
              <w:t>Acquisire ed interpretare criticamente l'informazione ricevuta nei diversi ambiti ed attraverso diversi strumenti comunicativi, valutandone l’attendibilità e l’utilità, distinguendo fatti e opinioni.</w:t>
            </w:r>
          </w:p>
        </w:tc>
      </w:tr>
      <w:tr w:rsidR="00124050" w:rsidRPr="00421CB7" w14:paraId="0643B4D7" w14:textId="77777777" w:rsidTr="002A7518">
        <w:trPr>
          <w:trHeight w:val="284"/>
          <w:jc w:val="center"/>
        </w:trPr>
        <w:tc>
          <w:tcPr>
            <w:tcW w:w="8075" w:type="dxa"/>
            <w:shd w:val="clear" w:color="auto" w:fill="FFC000"/>
            <w:vAlign w:val="center"/>
          </w:tcPr>
          <w:p w14:paraId="608618DE" w14:textId="77777777" w:rsidR="00124050" w:rsidRPr="00421CB7" w:rsidRDefault="00124050" w:rsidP="00FB1D36">
            <w:pPr>
              <w:pStyle w:val="Default"/>
              <w:jc w:val="center"/>
              <w:rPr>
                <w:rFonts w:asciiTheme="minorHAnsi" w:hAnsiTheme="minorHAnsi" w:cstheme="minorHAnsi"/>
                <w:b/>
                <w:color w:val="auto"/>
                <w:sz w:val="28"/>
                <w:szCs w:val="28"/>
              </w:rPr>
            </w:pPr>
            <w:r w:rsidRPr="00421CB7">
              <w:rPr>
                <w:rFonts w:asciiTheme="minorHAnsi" w:hAnsiTheme="minorHAnsi" w:cstheme="minorHAnsi"/>
                <w:b/>
                <w:color w:val="auto"/>
                <w:sz w:val="28"/>
                <w:szCs w:val="28"/>
              </w:rPr>
              <w:lastRenderedPageBreak/>
              <w:t>ABILITÀ</w:t>
            </w:r>
          </w:p>
        </w:tc>
        <w:tc>
          <w:tcPr>
            <w:tcW w:w="6621" w:type="dxa"/>
            <w:shd w:val="clear" w:color="auto" w:fill="92D050"/>
            <w:vAlign w:val="center"/>
          </w:tcPr>
          <w:p w14:paraId="1374E361" w14:textId="77777777" w:rsidR="00124050" w:rsidRPr="00421CB7" w:rsidRDefault="00124050" w:rsidP="00FB1D36">
            <w:pPr>
              <w:pStyle w:val="Default"/>
              <w:jc w:val="center"/>
              <w:rPr>
                <w:rFonts w:asciiTheme="minorHAnsi" w:hAnsiTheme="minorHAnsi" w:cstheme="minorHAnsi"/>
                <w:b/>
                <w:color w:val="auto"/>
                <w:sz w:val="28"/>
                <w:szCs w:val="28"/>
              </w:rPr>
            </w:pPr>
            <w:r w:rsidRPr="00421CB7">
              <w:rPr>
                <w:rFonts w:asciiTheme="minorHAnsi" w:hAnsiTheme="minorHAnsi" w:cstheme="minorHAnsi"/>
                <w:b/>
                <w:color w:val="auto"/>
                <w:sz w:val="28"/>
                <w:szCs w:val="28"/>
              </w:rPr>
              <w:t>CONOSCENZE</w:t>
            </w:r>
          </w:p>
        </w:tc>
      </w:tr>
      <w:tr w:rsidR="00124050" w:rsidRPr="00421CB7" w14:paraId="33080548" w14:textId="77777777" w:rsidTr="002A7518">
        <w:trPr>
          <w:jc w:val="center"/>
        </w:trPr>
        <w:tc>
          <w:tcPr>
            <w:tcW w:w="8075" w:type="dxa"/>
            <w:vAlign w:val="center"/>
          </w:tcPr>
          <w:p w14:paraId="6E7D6336" w14:textId="77777777" w:rsidR="00124050" w:rsidRPr="00421CB7" w:rsidRDefault="00124050" w:rsidP="002A7518">
            <w:pPr>
              <w:pStyle w:val="Default"/>
              <w:numPr>
                <w:ilvl w:val="0"/>
                <w:numId w:val="19"/>
              </w:numPr>
              <w:jc w:val="both"/>
              <w:rPr>
                <w:rFonts w:asciiTheme="minorHAnsi" w:eastAsiaTheme="minorHAnsi" w:hAnsiTheme="minorHAnsi" w:cstheme="minorHAnsi"/>
                <w:lang w:eastAsia="en-US"/>
              </w:rPr>
            </w:pPr>
            <w:r w:rsidRPr="00421CB7">
              <w:rPr>
                <w:rFonts w:asciiTheme="minorHAnsi" w:eastAsiaTheme="minorHAnsi" w:hAnsiTheme="minorHAnsi" w:cstheme="minorHAnsi"/>
                <w:lang w:eastAsia="en-US"/>
              </w:rPr>
              <w:t xml:space="preserve">Interagire in brevi conversazioni su argomenti familiari inerenti alla sfera personale e sociale, allo studio o al lavoro. </w:t>
            </w:r>
          </w:p>
          <w:p w14:paraId="5B53F6EB" w14:textId="77777777" w:rsidR="00124050" w:rsidRPr="00421CB7" w:rsidRDefault="00124050" w:rsidP="002A7518">
            <w:pPr>
              <w:pStyle w:val="Default"/>
              <w:numPr>
                <w:ilvl w:val="0"/>
                <w:numId w:val="19"/>
              </w:numPr>
              <w:jc w:val="both"/>
              <w:rPr>
                <w:rFonts w:asciiTheme="minorHAnsi" w:eastAsiaTheme="minorHAnsi" w:hAnsiTheme="minorHAnsi" w:cstheme="minorHAnsi"/>
                <w:lang w:eastAsia="en-US"/>
              </w:rPr>
            </w:pPr>
            <w:r w:rsidRPr="00421CB7">
              <w:rPr>
                <w:rFonts w:asciiTheme="minorHAnsi" w:eastAsiaTheme="minorHAnsi" w:hAnsiTheme="minorHAnsi" w:cstheme="minorHAnsi"/>
                <w:lang w:eastAsia="en-US"/>
              </w:rPr>
              <w:t xml:space="preserve">Identificare e utilizzare le strutture linguistiche ricorrenti nelle principali tipologie testuali, anche a carattere professionale, scritte, orali o multimediali. </w:t>
            </w:r>
          </w:p>
          <w:p w14:paraId="3F346937" w14:textId="77777777" w:rsidR="00124050" w:rsidRPr="002A7518" w:rsidRDefault="00124050" w:rsidP="002A7518">
            <w:pPr>
              <w:pStyle w:val="Paragrafoelenco"/>
              <w:numPr>
                <w:ilvl w:val="0"/>
                <w:numId w:val="19"/>
              </w:numPr>
              <w:autoSpaceDE w:val="0"/>
              <w:autoSpaceDN w:val="0"/>
              <w:adjustRightInd w:val="0"/>
              <w:spacing w:after="0" w:line="240" w:lineRule="auto"/>
              <w:jc w:val="both"/>
              <w:rPr>
                <w:rFonts w:eastAsiaTheme="minorHAnsi" w:cstheme="minorHAnsi"/>
                <w:color w:val="000000"/>
                <w:sz w:val="24"/>
                <w:szCs w:val="24"/>
              </w:rPr>
            </w:pPr>
            <w:r w:rsidRPr="002A7518">
              <w:rPr>
                <w:rFonts w:eastAsiaTheme="minorHAnsi" w:cstheme="minorHAnsi"/>
                <w:color w:val="000000"/>
                <w:sz w:val="24"/>
                <w:szCs w:val="24"/>
              </w:rPr>
              <w:t xml:space="preserve">Utilizzare appropriate strategie ai fini della comprensione di brevi testi, riguardanti argomenti di interesse personale, d’attualità o il settore d’indirizzo. </w:t>
            </w:r>
          </w:p>
          <w:p w14:paraId="58B546A2" w14:textId="77777777" w:rsidR="00124050" w:rsidRPr="002A7518" w:rsidRDefault="00124050" w:rsidP="002A7518">
            <w:pPr>
              <w:pStyle w:val="Paragrafoelenco"/>
              <w:numPr>
                <w:ilvl w:val="0"/>
                <w:numId w:val="19"/>
              </w:numPr>
              <w:autoSpaceDE w:val="0"/>
              <w:autoSpaceDN w:val="0"/>
              <w:adjustRightInd w:val="0"/>
              <w:spacing w:after="0" w:line="240" w:lineRule="auto"/>
              <w:jc w:val="both"/>
              <w:rPr>
                <w:rFonts w:eastAsiaTheme="minorHAnsi" w:cstheme="minorHAnsi"/>
                <w:color w:val="000000"/>
                <w:sz w:val="24"/>
                <w:szCs w:val="24"/>
              </w:rPr>
            </w:pPr>
            <w:r w:rsidRPr="002A7518">
              <w:rPr>
                <w:rFonts w:eastAsiaTheme="minorHAnsi" w:cstheme="minorHAnsi"/>
                <w:color w:val="000000"/>
                <w:sz w:val="24"/>
                <w:szCs w:val="24"/>
              </w:rPr>
              <w:t xml:space="preserve">Produrre testi brevi, semplici e coerenti per esprimere impressioni, opinioni, intenzioni e descrivere esperienze ed eventi di interesse personale, d’attualità o di lavoro. </w:t>
            </w:r>
          </w:p>
          <w:p w14:paraId="3D63A505" w14:textId="77777777" w:rsidR="00124050" w:rsidRPr="002A7518" w:rsidRDefault="00124050" w:rsidP="002A7518">
            <w:pPr>
              <w:pStyle w:val="Paragrafoelenco"/>
              <w:numPr>
                <w:ilvl w:val="0"/>
                <w:numId w:val="19"/>
              </w:numPr>
              <w:autoSpaceDE w:val="0"/>
              <w:autoSpaceDN w:val="0"/>
              <w:adjustRightInd w:val="0"/>
              <w:spacing w:after="0" w:line="240" w:lineRule="auto"/>
              <w:jc w:val="both"/>
              <w:rPr>
                <w:rFonts w:eastAsiaTheme="minorHAnsi" w:cstheme="minorHAnsi"/>
                <w:color w:val="000000"/>
                <w:sz w:val="24"/>
                <w:szCs w:val="24"/>
              </w:rPr>
            </w:pPr>
            <w:r w:rsidRPr="002A7518">
              <w:rPr>
                <w:rFonts w:eastAsiaTheme="minorHAnsi" w:cstheme="minorHAnsi"/>
                <w:color w:val="000000"/>
                <w:sz w:val="24"/>
                <w:szCs w:val="24"/>
              </w:rPr>
              <w:t xml:space="preserve">Utilizzare lessico ed espressioni di base per esprimere bisogni concreti della vita quotidiana, narrare esperienze e descrivere avvenimenti e progetti. </w:t>
            </w:r>
          </w:p>
          <w:p w14:paraId="32BE876F" w14:textId="77777777" w:rsidR="00124050" w:rsidRPr="00421CB7" w:rsidRDefault="00124050" w:rsidP="002A7518">
            <w:pPr>
              <w:pStyle w:val="Default"/>
              <w:numPr>
                <w:ilvl w:val="0"/>
                <w:numId w:val="19"/>
              </w:numPr>
              <w:jc w:val="both"/>
              <w:rPr>
                <w:rFonts w:asciiTheme="minorHAnsi" w:eastAsiaTheme="minorHAnsi" w:hAnsiTheme="minorHAnsi" w:cstheme="minorHAnsi"/>
                <w:lang w:eastAsia="en-US"/>
              </w:rPr>
            </w:pPr>
            <w:r w:rsidRPr="00421CB7">
              <w:rPr>
                <w:rFonts w:asciiTheme="minorHAnsi" w:eastAsiaTheme="minorHAnsi" w:hAnsiTheme="minorHAnsi" w:cstheme="minorHAnsi"/>
                <w:lang w:eastAsia="en-US"/>
              </w:rPr>
              <w:t xml:space="preserve">Utilizzare i dizionari mono e bilingui, compresi quelli multimediali, ai fini di una scelta lessicale adeguata al contesto. </w:t>
            </w:r>
          </w:p>
          <w:p w14:paraId="525E8643" w14:textId="77777777" w:rsidR="00124050" w:rsidRPr="00421CB7" w:rsidRDefault="00124050" w:rsidP="002A7518">
            <w:pPr>
              <w:pStyle w:val="Default"/>
              <w:numPr>
                <w:ilvl w:val="0"/>
                <w:numId w:val="19"/>
              </w:numPr>
              <w:jc w:val="both"/>
              <w:rPr>
                <w:rFonts w:asciiTheme="minorHAnsi" w:eastAsia="Calibri" w:hAnsiTheme="minorHAnsi" w:cstheme="minorHAnsi"/>
                <w:color w:val="1A1A18"/>
              </w:rPr>
            </w:pPr>
            <w:r w:rsidRPr="00421CB7">
              <w:rPr>
                <w:rFonts w:asciiTheme="minorHAnsi" w:eastAsiaTheme="minorHAnsi" w:hAnsiTheme="minorHAnsi" w:cstheme="minorHAnsi"/>
                <w:lang w:eastAsia="en-US"/>
              </w:rPr>
              <w:t xml:space="preserve">Riconoscere la dimensione culturale e interculturale della lingua. </w:t>
            </w:r>
          </w:p>
          <w:p w14:paraId="0F51A97C" w14:textId="77777777" w:rsidR="00124050" w:rsidRPr="00421CB7" w:rsidRDefault="00124050" w:rsidP="002A7518">
            <w:pPr>
              <w:pStyle w:val="Default"/>
              <w:numPr>
                <w:ilvl w:val="0"/>
                <w:numId w:val="19"/>
              </w:numPr>
              <w:jc w:val="both"/>
              <w:rPr>
                <w:rFonts w:asciiTheme="minorHAnsi" w:eastAsia="Calibri" w:hAnsiTheme="minorHAnsi" w:cstheme="minorHAnsi"/>
                <w:color w:val="1A1A18"/>
              </w:rPr>
            </w:pPr>
            <w:r w:rsidRPr="00421CB7">
              <w:rPr>
                <w:rFonts w:asciiTheme="minorHAnsi" w:eastAsiaTheme="minorHAnsi" w:hAnsiTheme="minorHAnsi" w:cstheme="minorHAnsi"/>
                <w:color w:val="auto"/>
                <w:lang w:eastAsia="en-US"/>
              </w:rPr>
              <w:t>Utilizzare le tecnologie multimediali.</w:t>
            </w:r>
          </w:p>
        </w:tc>
        <w:tc>
          <w:tcPr>
            <w:tcW w:w="6621" w:type="dxa"/>
          </w:tcPr>
          <w:p w14:paraId="4ADFB829" w14:textId="36571126" w:rsidR="00124050" w:rsidRPr="00421CB7" w:rsidRDefault="00124050" w:rsidP="002A7518">
            <w:pPr>
              <w:pStyle w:val="Default"/>
              <w:numPr>
                <w:ilvl w:val="0"/>
                <w:numId w:val="19"/>
              </w:numPr>
              <w:jc w:val="both"/>
              <w:rPr>
                <w:rFonts w:asciiTheme="minorHAnsi" w:eastAsiaTheme="minorHAnsi" w:hAnsiTheme="minorHAnsi" w:cstheme="minorHAnsi"/>
                <w:lang w:eastAsia="en-US"/>
              </w:rPr>
            </w:pPr>
            <w:r w:rsidRPr="00421CB7">
              <w:rPr>
                <w:rFonts w:asciiTheme="minorHAnsi" w:eastAsiaTheme="minorHAnsi" w:hAnsiTheme="minorHAnsi" w:cstheme="minorHAnsi"/>
                <w:lang w:eastAsia="en-US"/>
              </w:rPr>
              <w:t xml:space="preserve">Aspetti comunicativi, </w:t>
            </w:r>
            <w:r w:rsidR="00BB45B8" w:rsidRPr="00421CB7">
              <w:rPr>
                <w:rFonts w:asciiTheme="minorHAnsi" w:eastAsiaTheme="minorHAnsi" w:hAnsiTheme="minorHAnsi" w:cstheme="minorHAnsi"/>
                <w:lang w:eastAsia="en-US"/>
              </w:rPr>
              <w:t>sociolinguistici</w:t>
            </w:r>
            <w:r w:rsidRPr="00421CB7">
              <w:rPr>
                <w:rFonts w:asciiTheme="minorHAnsi" w:eastAsiaTheme="minorHAnsi" w:hAnsiTheme="minorHAnsi" w:cstheme="minorHAnsi"/>
                <w:lang w:eastAsia="en-US"/>
              </w:rPr>
              <w:t xml:space="preserve"> e paralinguistici della interazione e della produzione orale in relazione al contesto e agli interlocutori. </w:t>
            </w:r>
          </w:p>
          <w:p w14:paraId="03A8ECFE" w14:textId="77777777" w:rsidR="00124050" w:rsidRPr="00421CB7" w:rsidRDefault="00124050" w:rsidP="002A7518">
            <w:pPr>
              <w:pStyle w:val="Default"/>
              <w:numPr>
                <w:ilvl w:val="0"/>
                <w:numId w:val="19"/>
              </w:numPr>
              <w:jc w:val="both"/>
              <w:rPr>
                <w:rFonts w:asciiTheme="minorHAnsi" w:eastAsiaTheme="minorHAnsi" w:hAnsiTheme="minorHAnsi" w:cstheme="minorHAnsi"/>
                <w:lang w:eastAsia="en-US"/>
              </w:rPr>
            </w:pPr>
            <w:r w:rsidRPr="00421CB7">
              <w:rPr>
                <w:rFonts w:asciiTheme="minorHAnsi" w:eastAsiaTheme="minorHAnsi" w:hAnsiTheme="minorHAnsi" w:cstheme="minorHAnsi"/>
                <w:lang w:eastAsia="en-US"/>
              </w:rPr>
              <w:t xml:space="preserve">Strutture morfosintattiche, ritmo e intonazione della frase adeguate al contesto comunicativo. </w:t>
            </w:r>
          </w:p>
          <w:p w14:paraId="02987590" w14:textId="77777777" w:rsidR="00124050" w:rsidRPr="002A7518" w:rsidRDefault="00124050" w:rsidP="002A7518">
            <w:pPr>
              <w:pStyle w:val="Paragrafoelenco"/>
              <w:numPr>
                <w:ilvl w:val="0"/>
                <w:numId w:val="19"/>
              </w:numPr>
              <w:autoSpaceDE w:val="0"/>
              <w:autoSpaceDN w:val="0"/>
              <w:adjustRightInd w:val="0"/>
              <w:spacing w:after="0" w:line="240" w:lineRule="auto"/>
              <w:jc w:val="both"/>
              <w:rPr>
                <w:rFonts w:eastAsiaTheme="minorHAnsi" w:cstheme="minorHAnsi"/>
                <w:color w:val="000000"/>
                <w:sz w:val="24"/>
                <w:szCs w:val="24"/>
              </w:rPr>
            </w:pPr>
            <w:r w:rsidRPr="002A7518">
              <w:rPr>
                <w:rFonts w:eastAsiaTheme="minorHAnsi" w:cstheme="minorHAnsi"/>
                <w:color w:val="000000"/>
                <w:sz w:val="24"/>
                <w:szCs w:val="24"/>
              </w:rPr>
              <w:t xml:space="preserve">Strategie per la comprensione globale e selettiva di testi scritti, orali e multimediali. </w:t>
            </w:r>
          </w:p>
          <w:p w14:paraId="2DE2CC03" w14:textId="77777777" w:rsidR="00124050" w:rsidRPr="002A7518" w:rsidRDefault="00124050" w:rsidP="002A7518">
            <w:pPr>
              <w:pStyle w:val="Paragrafoelenco"/>
              <w:numPr>
                <w:ilvl w:val="0"/>
                <w:numId w:val="19"/>
              </w:numPr>
              <w:autoSpaceDE w:val="0"/>
              <w:autoSpaceDN w:val="0"/>
              <w:adjustRightInd w:val="0"/>
              <w:spacing w:after="0" w:line="240" w:lineRule="auto"/>
              <w:jc w:val="both"/>
              <w:rPr>
                <w:rFonts w:eastAsiaTheme="minorHAnsi" w:cstheme="minorHAnsi"/>
                <w:color w:val="000000"/>
                <w:sz w:val="24"/>
                <w:szCs w:val="24"/>
              </w:rPr>
            </w:pPr>
            <w:r w:rsidRPr="002A7518">
              <w:rPr>
                <w:rFonts w:eastAsiaTheme="minorHAnsi" w:cstheme="minorHAnsi"/>
                <w:color w:val="000000"/>
                <w:sz w:val="24"/>
                <w:szCs w:val="24"/>
              </w:rPr>
              <w:t xml:space="preserve">Caratteristiche delle principali tipologie testuali, comprese quelle tecnico-professionali; fattori di coerenza e coesione del discorso. </w:t>
            </w:r>
          </w:p>
          <w:p w14:paraId="70B9597E" w14:textId="77777777" w:rsidR="00124050" w:rsidRPr="002A7518" w:rsidRDefault="00124050" w:rsidP="002A7518">
            <w:pPr>
              <w:pStyle w:val="Paragrafoelenco"/>
              <w:numPr>
                <w:ilvl w:val="0"/>
                <w:numId w:val="19"/>
              </w:numPr>
              <w:autoSpaceDE w:val="0"/>
              <w:autoSpaceDN w:val="0"/>
              <w:adjustRightInd w:val="0"/>
              <w:spacing w:after="0" w:line="240" w:lineRule="auto"/>
              <w:jc w:val="both"/>
              <w:rPr>
                <w:rFonts w:eastAsiaTheme="minorHAnsi" w:cstheme="minorHAnsi"/>
                <w:color w:val="000000"/>
                <w:sz w:val="24"/>
                <w:szCs w:val="24"/>
              </w:rPr>
            </w:pPr>
            <w:r w:rsidRPr="002A7518">
              <w:rPr>
                <w:rFonts w:eastAsiaTheme="minorHAnsi" w:cstheme="minorHAnsi"/>
                <w:color w:val="000000"/>
                <w:sz w:val="24"/>
                <w:szCs w:val="24"/>
              </w:rPr>
              <w:t xml:space="preserve">Lessico e fraseologia idiomatica frequenti relativi ad argomenti comuni di interesse generale, di studio, di lavoro; varietà espressive e di registro. </w:t>
            </w:r>
          </w:p>
          <w:p w14:paraId="11AB35C8" w14:textId="77777777" w:rsidR="00124050" w:rsidRPr="002A7518" w:rsidRDefault="00124050" w:rsidP="002A7518">
            <w:pPr>
              <w:pStyle w:val="Paragrafoelenco"/>
              <w:numPr>
                <w:ilvl w:val="0"/>
                <w:numId w:val="19"/>
              </w:numPr>
              <w:autoSpaceDE w:val="0"/>
              <w:autoSpaceDN w:val="0"/>
              <w:adjustRightInd w:val="0"/>
              <w:spacing w:after="0" w:line="240" w:lineRule="auto"/>
              <w:jc w:val="both"/>
              <w:rPr>
                <w:rFonts w:eastAsiaTheme="minorHAnsi" w:cstheme="minorHAnsi"/>
                <w:color w:val="000000"/>
                <w:sz w:val="24"/>
                <w:szCs w:val="24"/>
              </w:rPr>
            </w:pPr>
            <w:r w:rsidRPr="002A7518">
              <w:rPr>
                <w:rFonts w:eastAsiaTheme="minorHAnsi" w:cstheme="minorHAnsi"/>
                <w:color w:val="000000"/>
                <w:sz w:val="24"/>
                <w:szCs w:val="24"/>
              </w:rPr>
              <w:t xml:space="preserve">Tecniche d’uso dei dizionari, anche settoriali, multimediali e in rete. </w:t>
            </w:r>
          </w:p>
          <w:p w14:paraId="1EFB8AC9" w14:textId="0761926A" w:rsidR="00124050" w:rsidRPr="002A7518" w:rsidRDefault="00124050" w:rsidP="002A7518">
            <w:pPr>
              <w:pStyle w:val="Paragrafoelenco"/>
              <w:numPr>
                <w:ilvl w:val="0"/>
                <w:numId w:val="19"/>
              </w:numPr>
              <w:autoSpaceDE w:val="0"/>
              <w:autoSpaceDN w:val="0"/>
              <w:adjustRightInd w:val="0"/>
              <w:spacing w:after="0" w:line="240" w:lineRule="auto"/>
              <w:jc w:val="both"/>
              <w:rPr>
                <w:rFonts w:eastAsiaTheme="minorHAnsi" w:cstheme="minorHAnsi"/>
                <w:color w:val="000000"/>
                <w:sz w:val="24"/>
                <w:szCs w:val="24"/>
              </w:rPr>
            </w:pPr>
            <w:r w:rsidRPr="002A7518">
              <w:rPr>
                <w:rFonts w:eastAsiaTheme="minorHAnsi" w:cstheme="minorHAnsi"/>
                <w:color w:val="000000"/>
                <w:sz w:val="24"/>
                <w:szCs w:val="24"/>
              </w:rPr>
              <w:t xml:space="preserve">Aspetti </w:t>
            </w:r>
            <w:r w:rsidR="00BB45B8" w:rsidRPr="002A7518">
              <w:rPr>
                <w:rFonts w:eastAsiaTheme="minorHAnsi" w:cstheme="minorHAnsi"/>
                <w:color w:val="000000"/>
                <w:sz w:val="24"/>
                <w:szCs w:val="24"/>
              </w:rPr>
              <w:t>socioculturali</w:t>
            </w:r>
            <w:r w:rsidRPr="002A7518">
              <w:rPr>
                <w:rFonts w:eastAsiaTheme="minorHAnsi" w:cstheme="minorHAnsi"/>
                <w:color w:val="000000"/>
                <w:sz w:val="24"/>
                <w:szCs w:val="24"/>
              </w:rPr>
              <w:t xml:space="preserve"> della lingua e dei Paesi in cui è parlata.</w:t>
            </w:r>
          </w:p>
        </w:tc>
      </w:tr>
    </w:tbl>
    <w:p w14:paraId="29C3AE43" w14:textId="77777777" w:rsidR="000C722A" w:rsidRPr="00421CB7" w:rsidRDefault="000C722A">
      <w:pPr>
        <w:rPr>
          <w:rFonts w:cstheme="minorHAnsi"/>
        </w:rPr>
      </w:pPr>
      <w:r w:rsidRPr="00421CB7">
        <w:rPr>
          <w:rFonts w:cstheme="minorHAnsi"/>
        </w:rPr>
        <w:br w:type="page"/>
      </w:r>
    </w:p>
    <w:tbl>
      <w:tblPr>
        <w:tblStyle w:val="Grigliatabella"/>
        <w:tblW w:w="14696" w:type="dxa"/>
        <w:jc w:val="center"/>
        <w:tblLook w:val="04A0" w:firstRow="1" w:lastRow="0" w:firstColumn="1" w:lastColumn="0" w:noHBand="0" w:noVBand="1"/>
      </w:tblPr>
      <w:tblGrid>
        <w:gridCol w:w="5671"/>
        <w:gridCol w:w="4394"/>
        <w:gridCol w:w="4631"/>
      </w:tblGrid>
      <w:tr w:rsidR="00124050" w:rsidRPr="00421CB7" w14:paraId="29F2EF19" w14:textId="77777777" w:rsidTr="00124050">
        <w:trPr>
          <w:trHeight w:val="336"/>
          <w:jc w:val="center"/>
        </w:trPr>
        <w:tc>
          <w:tcPr>
            <w:tcW w:w="14696" w:type="dxa"/>
            <w:gridSpan w:val="3"/>
            <w:shd w:val="clear" w:color="auto" w:fill="F7CAAC" w:themeFill="accent2" w:themeFillTint="66"/>
            <w:vAlign w:val="center"/>
          </w:tcPr>
          <w:p w14:paraId="55BF60D7" w14:textId="07F6FFE5" w:rsidR="00124050" w:rsidRPr="00421CB7" w:rsidRDefault="00124050" w:rsidP="00FB1D36">
            <w:pPr>
              <w:pStyle w:val="Default"/>
              <w:jc w:val="center"/>
              <w:rPr>
                <w:rFonts w:asciiTheme="minorHAnsi" w:hAnsiTheme="minorHAnsi" w:cstheme="minorHAnsi"/>
                <w:b/>
                <w:color w:val="auto"/>
                <w:sz w:val="20"/>
                <w:szCs w:val="20"/>
              </w:rPr>
            </w:pPr>
            <w:r w:rsidRPr="00421CB7">
              <w:rPr>
                <w:rFonts w:asciiTheme="minorHAnsi" w:hAnsiTheme="minorHAnsi" w:cstheme="minorHAnsi"/>
                <w:b/>
                <w:color w:val="auto"/>
                <w:sz w:val="28"/>
                <w:szCs w:val="28"/>
              </w:rPr>
              <w:lastRenderedPageBreak/>
              <w:t>OBIETTIVI MINIMI</w:t>
            </w:r>
          </w:p>
        </w:tc>
      </w:tr>
      <w:tr w:rsidR="00124050" w:rsidRPr="00421CB7" w14:paraId="014E760A" w14:textId="77777777" w:rsidTr="00124050">
        <w:trPr>
          <w:trHeight w:val="241"/>
          <w:jc w:val="center"/>
        </w:trPr>
        <w:tc>
          <w:tcPr>
            <w:tcW w:w="14696" w:type="dxa"/>
            <w:gridSpan w:val="3"/>
            <w:vAlign w:val="center"/>
          </w:tcPr>
          <w:p w14:paraId="67CB6780" w14:textId="77777777" w:rsidR="00124050" w:rsidRPr="00421CB7" w:rsidRDefault="00124050" w:rsidP="00FB1D36">
            <w:pPr>
              <w:autoSpaceDE w:val="0"/>
              <w:autoSpaceDN w:val="0"/>
              <w:adjustRightInd w:val="0"/>
              <w:spacing w:after="0"/>
              <w:rPr>
                <w:rFonts w:eastAsiaTheme="minorHAnsi" w:cstheme="minorHAnsi"/>
                <w:sz w:val="24"/>
                <w:szCs w:val="24"/>
                <w:lang w:eastAsia="en-US"/>
              </w:rPr>
            </w:pPr>
            <w:r w:rsidRPr="00421CB7">
              <w:rPr>
                <w:rFonts w:eastAsiaTheme="minorHAnsi" w:cstheme="minorHAnsi"/>
                <w:sz w:val="24"/>
                <w:szCs w:val="24"/>
                <w:lang w:eastAsia="en-US"/>
              </w:rPr>
              <w:t>Al termine del triennio, lo studente dovrà essere in grado di:</w:t>
            </w:r>
          </w:p>
        </w:tc>
      </w:tr>
      <w:tr w:rsidR="00124050" w:rsidRPr="00421CB7" w14:paraId="6E611D15" w14:textId="77777777" w:rsidTr="00124050">
        <w:trPr>
          <w:trHeight w:val="426"/>
          <w:jc w:val="center"/>
        </w:trPr>
        <w:tc>
          <w:tcPr>
            <w:tcW w:w="5671" w:type="dxa"/>
          </w:tcPr>
          <w:p w14:paraId="3A131D9F" w14:textId="77777777" w:rsidR="00124050" w:rsidRPr="00421CB7" w:rsidRDefault="00124050" w:rsidP="00FB1D36">
            <w:pPr>
              <w:autoSpaceDE w:val="0"/>
              <w:autoSpaceDN w:val="0"/>
              <w:adjustRightInd w:val="0"/>
              <w:jc w:val="center"/>
              <w:rPr>
                <w:rFonts w:eastAsiaTheme="minorHAnsi" w:cstheme="minorHAnsi"/>
                <w:b/>
                <w:sz w:val="24"/>
                <w:szCs w:val="24"/>
                <w:lang w:eastAsia="en-US"/>
              </w:rPr>
            </w:pPr>
            <w:r w:rsidRPr="00421CB7">
              <w:rPr>
                <w:rFonts w:eastAsiaTheme="minorHAnsi" w:cstheme="minorHAnsi"/>
                <w:b/>
                <w:sz w:val="24"/>
                <w:szCs w:val="24"/>
                <w:lang w:eastAsia="en-US"/>
              </w:rPr>
              <w:t>TERZO ANNO</w:t>
            </w:r>
          </w:p>
          <w:p w14:paraId="0A643B40" w14:textId="663F8B71" w:rsidR="00124050" w:rsidRPr="00CF26A7" w:rsidRDefault="00124050" w:rsidP="00CF26A7">
            <w:pPr>
              <w:pStyle w:val="Paragrafoelenco"/>
              <w:numPr>
                <w:ilvl w:val="0"/>
                <w:numId w:val="22"/>
              </w:numPr>
              <w:autoSpaceDE w:val="0"/>
              <w:autoSpaceDN w:val="0"/>
              <w:adjustRightInd w:val="0"/>
              <w:spacing w:after="0" w:line="240" w:lineRule="auto"/>
              <w:jc w:val="both"/>
              <w:rPr>
                <w:rFonts w:eastAsiaTheme="minorHAnsi" w:cstheme="minorHAnsi"/>
                <w:sz w:val="24"/>
                <w:szCs w:val="24"/>
              </w:rPr>
            </w:pPr>
            <w:r w:rsidRPr="00CF26A7">
              <w:rPr>
                <w:rFonts w:eastAsiaTheme="minorHAnsi" w:cstheme="minorHAnsi"/>
                <w:sz w:val="24"/>
                <w:szCs w:val="24"/>
              </w:rPr>
              <w:t>Comprendere semplici testi inerenti alla figura professionale.</w:t>
            </w:r>
          </w:p>
          <w:p w14:paraId="4241C710" w14:textId="77777777" w:rsidR="00124050" w:rsidRPr="00CF26A7" w:rsidRDefault="00124050" w:rsidP="00CF26A7">
            <w:pPr>
              <w:pStyle w:val="Paragrafoelenco"/>
              <w:numPr>
                <w:ilvl w:val="0"/>
                <w:numId w:val="22"/>
              </w:numPr>
              <w:autoSpaceDE w:val="0"/>
              <w:autoSpaceDN w:val="0"/>
              <w:adjustRightInd w:val="0"/>
              <w:spacing w:after="0" w:line="240" w:lineRule="auto"/>
              <w:jc w:val="both"/>
              <w:rPr>
                <w:rFonts w:eastAsiaTheme="minorHAnsi" w:cstheme="minorHAnsi"/>
                <w:sz w:val="24"/>
                <w:szCs w:val="24"/>
              </w:rPr>
            </w:pPr>
            <w:r w:rsidRPr="00CF26A7">
              <w:rPr>
                <w:rFonts w:eastAsiaTheme="minorHAnsi" w:cstheme="minorHAnsi"/>
                <w:sz w:val="24"/>
                <w:szCs w:val="24"/>
              </w:rPr>
              <w:t>Avere un’adeguata conoscenza della microlingua di settore.</w:t>
            </w:r>
          </w:p>
          <w:p w14:paraId="707E8F38" w14:textId="48281C82" w:rsidR="00124050" w:rsidRPr="00CF26A7" w:rsidRDefault="00124050" w:rsidP="00CF26A7">
            <w:pPr>
              <w:pStyle w:val="Paragrafoelenco"/>
              <w:numPr>
                <w:ilvl w:val="0"/>
                <w:numId w:val="22"/>
              </w:numPr>
              <w:autoSpaceDE w:val="0"/>
              <w:autoSpaceDN w:val="0"/>
              <w:adjustRightInd w:val="0"/>
              <w:spacing w:after="0" w:line="240" w:lineRule="auto"/>
              <w:jc w:val="both"/>
              <w:rPr>
                <w:rFonts w:eastAsiaTheme="minorHAnsi" w:cstheme="minorHAnsi"/>
                <w:sz w:val="24"/>
                <w:szCs w:val="24"/>
              </w:rPr>
            </w:pPr>
            <w:r w:rsidRPr="00CF26A7">
              <w:rPr>
                <w:rFonts w:eastAsiaTheme="minorHAnsi" w:cstheme="minorHAnsi"/>
                <w:sz w:val="24"/>
                <w:szCs w:val="24"/>
              </w:rPr>
              <w:t>Produrre testi scritti ed esprimersi in maniera semplice su argomenti relativi alla micro-lingua di settore.</w:t>
            </w:r>
          </w:p>
          <w:p w14:paraId="42495273" w14:textId="77777777" w:rsidR="00124050" w:rsidRPr="00CF26A7" w:rsidRDefault="00124050" w:rsidP="00CF26A7">
            <w:pPr>
              <w:pStyle w:val="Paragrafoelenco"/>
              <w:numPr>
                <w:ilvl w:val="0"/>
                <w:numId w:val="22"/>
              </w:numPr>
              <w:autoSpaceDE w:val="0"/>
              <w:autoSpaceDN w:val="0"/>
              <w:adjustRightInd w:val="0"/>
              <w:spacing w:after="0" w:line="240" w:lineRule="auto"/>
              <w:jc w:val="both"/>
              <w:rPr>
                <w:rFonts w:eastAsiaTheme="minorHAnsi" w:cstheme="minorHAnsi"/>
                <w:sz w:val="24"/>
                <w:szCs w:val="24"/>
              </w:rPr>
            </w:pPr>
            <w:r w:rsidRPr="00CF26A7">
              <w:rPr>
                <w:rFonts w:eastAsiaTheme="minorHAnsi" w:cstheme="minorHAnsi"/>
                <w:sz w:val="24"/>
                <w:szCs w:val="24"/>
              </w:rPr>
              <w:t>Orientarsi nella presentazione di argomenti settoriali.</w:t>
            </w:r>
          </w:p>
          <w:p w14:paraId="11ECF067" w14:textId="77777777" w:rsidR="00124050" w:rsidRPr="00CF26A7" w:rsidRDefault="00124050" w:rsidP="00CF26A7">
            <w:pPr>
              <w:pStyle w:val="Paragrafoelenco"/>
              <w:numPr>
                <w:ilvl w:val="0"/>
                <w:numId w:val="22"/>
              </w:numPr>
              <w:autoSpaceDE w:val="0"/>
              <w:autoSpaceDN w:val="0"/>
              <w:adjustRightInd w:val="0"/>
              <w:spacing w:after="0" w:line="240" w:lineRule="auto"/>
              <w:jc w:val="both"/>
              <w:rPr>
                <w:rFonts w:eastAsiaTheme="minorHAnsi" w:cstheme="minorHAnsi"/>
                <w:sz w:val="24"/>
                <w:szCs w:val="24"/>
              </w:rPr>
            </w:pPr>
            <w:r w:rsidRPr="00CF26A7">
              <w:rPr>
                <w:rFonts w:eastAsiaTheme="minorHAnsi" w:cstheme="minorHAnsi"/>
                <w:sz w:val="24"/>
                <w:szCs w:val="24"/>
              </w:rPr>
              <w:t>Conoscere alcuni aspetti elementari della civiltà francese.</w:t>
            </w:r>
          </w:p>
          <w:p w14:paraId="49CF651A" w14:textId="77777777" w:rsidR="00124050" w:rsidRPr="00421CB7" w:rsidRDefault="00124050" w:rsidP="00CF26A7">
            <w:pPr>
              <w:pStyle w:val="Default"/>
              <w:numPr>
                <w:ilvl w:val="0"/>
                <w:numId w:val="22"/>
              </w:numPr>
              <w:jc w:val="both"/>
              <w:rPr>
                <w:rFonts w:asciiTheme="minorHAnsi" w:eastAsiaTheme="minorHAnsi" w:hAnsiTheme="minorHAnsi" w:cstheme="minorHAnsi"/>
                <w:lang w:eastAsia="en-US"/>
              </w:rPr>
            </w:pPr>
            <w:r w:rsidRPr="00421CB7">
              <w:rPr>
                <w:rFonts w:asciiTheme="minorHAnsi" w:eastAsiaTheme="minorHAnsi" w:hAnsiTheme="minorHAnsi" w:cstheme="minorHAnsi"/>
                <w:lang w:eastAsia="en-US"/>
              </w:rPr>
              <w:t xml:space="preserve">Interagire in brevi conversazioni su argomenti familiari inerenti alla sfera personale e sociale, allo studio o al lavoro, </w:t>
            </w:r>
            <w:r w:rsidRPr="00421CB7">
              <w:rPr>
                <w:rFonts w:asciiTheme="minorHAnsi" w:eastAsiaTheme="minorHAnsi" w:hAnsiTheme="minorHAnsi" w:cstheme="minorHAnsi"/>
                <w:color w:val="auto"/>
                <w:lang w:eastAsia="en-US"/>
              </w:rPr>
              <w:t xml:space="preserve">utilizzando anche strategie compensative. </w:t>
            </w:r>
          </w:p>
        </w:tc>
        <w:tc>
          <w:tcPr>
            <w:tcW w:w="4394" w:type="dxa"/>
          </w:tcPr>
          <w:p w14:paraId="34666D70" w14:textId="77777777" w:rsidR="00124050" w:rsidRPr="00421CB7" w:rsidRDefault="00124050" w:rsidP="00FB1D36">
            <w:pPr>
              <w:autoSpaceDE w:val="0"/>
              <w:autoSpaceDN w:val="0"/>
              <w:adjustRightInd w:val="0"/>
              <w:jc w:val="center"/>
              <w:rPr>
                <w:rFonts w:eastAsiaTheme="minorHAnsi" w:cstheme="minorHAnsi"/>
                <w:b/>
                <w:sz w:val="24"/>
                <w:szCs w:val="24"/>
                <w:lang w:eastAsia="en-US"/>
              </w:rPr>
            </w:pPr>
            <w:r w:rsidRPr="00421CB7">
              <w:rPr>
                <w:rFonts w:eastAsiaTheme="minorHAnsi" w:cstheme="minorHAnsi"/>
                <w:b/>
                <w:sz w:val="24"/>
                <w:szCs w:val="24"/>
                <w:lang w:eastAsia="en-US"/>
              </w:rPr>
              <w:t>QUARTO ANNO</w:t>
            </w:r>
          </w:p>
          <w:p w14:paraId="5881371B" w14:textId="77777777" w:rsidR="00124050" w:rsidRPr="00CF26A7" w:rsidRDefault="00124050" w:rsidP="00CF26A7">
            <w:pPr>
              <w:pStyle w:val="Paragrafoelenco"/>
              <w:numPr>
                <w:ilvl w:val="0"/>
                <w:numId w:val="23"/>
              </w:numPr>
              <w:autoSpaceDE w:val="0"/>
              <w:autoSpaceDN w:val="0"/>
              <w:adjustRightInd w:val="0"/>
              <w:spacing w:after="0" w:line="240" w:lineRule="auto"/>
              <w:jc w:val="both"/>
              <w:rPr>
                <w:rFonts w:eastAsiaTheme="minorHAnsi" w:cstheme="minorHAnsi"/>
                <w:sz w:val="24"/>
                <w:szCs w:val="24"/>
              </w:rPr>
            </w:pPr>
            <w:r w:rsidRPr="00CF26A7">
              <w:rPr>
                <w:rFonts w:eastAsiaTheme="minorHAnsi" w:cstheme="minorHAnsi"/>
                <w:sz w:val="24"/>
                <w:szCs w:val="24"/>
              </w:rPr>
              <w:t>Conoscere nozioni di carattere generale relative al mondo del lavoro nei settori di indirizzo.</w:t>
            </w:r>
          </w:p>
          <w:p w14:paraId="702BE358" w14:textId="77777777" w:rsidR="00124050" w:rsidRPr="00CF26A7" w:rsidRDefault="00124050" w:rsidP="00CF26A7">
            <w:pPr>
              <w:pStyle w:val="Paragrafoelenco"/>
              <w:numPr>
                <w:ilvl w:val="0"/>
                <w:numId w:val="23"/>
              </w:numPr>
              <w:autoSpaceDE w:val="0"/>
              <w:autoSpaceDN w:val="0"/>
              <w:adjustRightInd w:val="0"/>
              <w:spacing w:after="0" w:line="240" w:lineRule="auto"/>
              <w:jc w:val="both"/>
              <w:rPr>
                <w:rFonts w:eastAsiaTheme="minorHAnsi" w:cstheme="minorHAnsi"/>
                <w:sz w:val="24"/>
                <w:szCs w:val="24"/>
              </w:rPr>
            </w:pPr>
            <w:r w:rsidRPr="00CF26A7">
              <w:rPr>
                <w:rFonts w:eastAsiaTheme="minorHAnsi" w:cstheme="minorHAnsi"/>
                <w:sz w:val="24"/>
                <w:szCs w:val="24"/>
              </w:rPr>
              <w:t>Approfondire il linguaggio e le espressioni di base per operare nel settore di indirizzo.</w:t>
            </w:r>
          </w:p>
          <w:p w14:paraId="5EBD8D52" w14:textId="69C46449" w:rsidR="00124050" w:rsidRPr="00CF26A7" w:rsidRDefault="00124050" w:rsidP="00CF26A7">
            <w:pPr>
              <w:pStyle w:val="Paragrafoelenco"/>
              <w:numPr>
                <w:ilvl w:val="0"/>
                <w:numId w:val="23"/>
              </w:numPr>
              <w:autoSpaceDE w:val="0"/>
              <w:autoSpaceDN w:val="0"/>
              <w:adjustRightInd w:val="0"/>
              <w:spacing w:after="0" w:line="240" w:lineRule="auto"/>
              <w:jc w:val="both"/>
              <w:rPr>
                <w:rFonts w:eastAsiaTheme="minorHAnsi" w:cstheme="minorHAnsi"/>
                <w:sz w:val="24"/>
                <w:szCs w:val="24"/>
              </w:rPr>
            </w:pPr>
            <w:r w:rsidRPr="00CF26A7">
              <w:rPr>
                <w:rFonts w:eastAsiaTheme="minorHAnsi" w:cstheme="minorHAnsi"/>
                <w:sz w:val="24"/>
                <w:szCs w:val="24"/>
              </w:rPr>
              <w:t xml:space="preserve">Potenziare le abilità di lettura, scrittura e produzione orale su argomenti relativi alla micro-lingua di settore.  </w:t>
            </w:r>
          </w:p>
          <w:p w14:paraId="28E3616D" w14:textId="77777777" w:rsidR="00124050" w:rsidRPr="00CF26A7" w:rsidRDefault="00124050" w:rsidP="00CF26A7">
            <w:pPr>
              <w:pStyle w:val="Paragrafoelenco"/>
              <w:numPr>
                <w:ilvl w:val="0"/>
                <w:numId w:val="23"/>
              </w:numPr>
              <w:autoSpaceDE w:val="0"/>
              <w:autoSpaceDN w:val="0"/>
              <w:adjustRightInd w:val="0"/>
              <w:spacing w:after="0" w:line="240" w:lineRule="auto"/>
              <w:jc w:val="both"/>
              <w:rPr>
                <w:rFonts w:eastAsiaTheme="minorHAnsi" w:cstheme="minorHAnsi"/>
                <w:sz w:val="24"/>
                <w:szCs w:val="24"/>
              </w:rPr>
            </w:pPr>
            <w:r w:rsidRPr="00CF26A7">
              <w:rPr>
                <w:rFonts w:eastAsiaTheme="minorHAnsi" w:cstheme="minorHAnsi"/>
                <w:sz w:val="24"/>
                <w:szCs w:val="24"/>
              </w:rPr>
              <w:t xml:space="preserve">Produrre ed esporre argomenti inerenti alla cultura e alla civiltà dei Paesi francofoni. </w:t>
            </w:r>
          </w:p>
          <w:p w14:paraId="361D55E2" w14:textId="77777777" w:rsidR="00124050" w:rsidRPr="00CF26A7" w:rsidRDefault="00124050" w:rsidP="00CF26A7">
            <w:pPr>
              <w:pStyle w:val="Paragrafoelenco"/>
              <w:numPr>
                <w:ilvl w:val="0"/>
                <w:numId w:val="23"/>
              </w:numPr>
              <w:autoSpaceDE w:val="0"/>
              <w:autoSpaceDN w:val="0"/>
              <w:adjustRightInd w:val="0"/>
              <w:spacing w:after="0" w:line="240" w:lineRule="auto"/>
              <w:jc w:val="both"/>
              <w:rPr>
                <w:rFonts w:eastAsiaTheme="minorHAnsi" w:cstheme="minorHAnsi"/>
                <w:sz w:val="24"/>
                <w:szCs w:val="24"/>
              </w:rPr>
            </w:pPr>
            <w:r w:rsidRPr="00CF26A7">
              <w:rPr>
                <w:rFonts w:eastAsiaTheme="minorHAnsi" w:cstheme="minorHAnsi"/>
                <w:sz w:val="24"/>
                <w:szCs w:val="24"/>
              </w:rPr>
              <w:t>Interagire in brevi conversazioni su argomenti familiari inerenti alla sfera personale e sociale, allo studio o al lavoro, utilizzando anche strategie compensative.</w:t>
            </w:r>
          </w:p>
        </w:tc>
        <w:tc>
          <w:tcPr>
            <w:tcW w:w="4631" w:type="dxa"/>
          </w:tcPr>
          <w:p w14:paraId="1E749D4A" w14:textId="77777777" w:rsidR="00124050" w:rsidRPr="00421CB7" w:rsidRDefault="00124050" w:rsidP="00FB1D36">
            <w:pPr>
              <w:autoSpaceDE w:val="0"/>
              <w:autoSpaceDN w:val="0"/>
              <w:adjustRightInd w:val="0"/>
              <w:jc w:val="center"/>
              <w:rPr>
                <w:rFonts w:eastAsiaTheme="minorHAnsi" w:cstheme="minorHAnsi"/>
                <w:b/>
                <w:sz w:val="24"/>
                <w:szCs w:val="24"/>
                <w:lang w:eastAsia="en-US"/>
              </w:rPr>
            </w:pPr>
            <w:r w:rsidRPr="00421CB7">
              <w:rPr>
                <w:rFonts w:eastAsiaTheme="minorHAnsi" w:cstheme="minorHAnsi"/>
                <w:b/>
                <w:sz w:val="24"/>
                <w:szCs w:val="24"/>
                <w:lang w:eastAsia="en-US"/>
              </w:rPr>
              <w:t>QUINTO ANNO</w:t>
            </w:r>
          </w:p>
          <w:p w14:paraId="7AC2DFB8" w14:textId="24872A22" w:rsidR="00124050" w:rsidRPr="00CF26A7" w:rsidRDefault="00124050" w:rsidP="00CF26A7">
            <w:pPr>
              <w:pStyle w:val="Paragrafoelenco"/>
              <w:numPr>
                <w:ilvl w:val="0"/>
                <w:numId w:val="24"/>
              </w:numPr>
              <w:autoSpaceDE w:val="0"/>
              <w:autoSpaceDN w:val="0"/>
              <w:adjustRightInd w:val="0"/>
              <w:spacing w:after="0" w:line="240" w:lineRule="auto"/>
              <w:jc w:val="both"/>
              <w:rPr>
                <w:rFonts w:eastAsiaTheme="minorHAnsi" w:cstheme="minorHAnsi"/>
                <w:sz w:val="24"/>
                <w:szCs w:val="24"/>
              </w:rPr>
            </w:pPr>
            <w:r w:rsidRPr="00CF26A7">
              <w:rPr>
                <w:rFonts w:eastAsiaTheme="minorHAnsi" w:cstheme="minorHAnsi"/>
                <w:sz w:val="24"/>
                <w:szCs w:val="24"/>
              </w:rPr>
              <w:t>Acquisire in maniera adeguata gli aspetti socioculturali inerenti al settore di indirizzo.</w:t>
            </w:r>
          </w:p>
          <w:p w14:paraId="210D8CC2" w14:textId="77777777" w:rsidR="00124050" w:rsidRPr="00CF26A7" w:rsidRDefault="00124050" w:rsidP="00CF26A7">
            <w:pPr>
              <w:pStyle w:val="Paragrafoelenco"/>
              <w:numPr>
                <w:ilvl w:val="0"/>
                <w:numId w:val="24"/>
              </w:numPr>
              <w:autoSpaceDE w:val="0"/>
              <w:autoSpaceDN w:val="0"/>
              <w:adjustRightInd w:val="0"/>
              <w:spacing w:after="0" w:line="240" w:lineRule="auto"/>
              <w:jc w:val="both"/>
              <w:rPr>
                <w:rFonts w:eastAsiaTheme="minorHAnsi" w:cstheme="minorHAnsi"/>
                <w:sz w:val="24"/>
                <w:szCs w:val="24"/>
              </w:rPr>
            </w:pPr>
            <w:r w:rsidRPr="00CF26A7">
              <w:rPr>
                <w:rFonts w:eastAsiaTheme="minorHAnsi" w:cstheme="minorHAnsi"/>
                <w:sz w:val="24"/>
                <w:szCs w:val="24"/>
              </w:rPr>
              <w:t>Acquisire una buona competenza linguistica per operare nel settore di indirizzo a diversi livelli.</w:t>
            </w:r>
          </w:p>
          <w:p w14:paraId="1FDDAC25" w14:textId="77777777" w:rsidR="00124050" w:rsidRPr="00CF26A7" w:rsidRDefault="00124050" w:rsidP="00CF26A7">
            <w:pPr>
              <w:pStyle w:val="Paragrafoelenco"/>
              <w:numPr>
                <w:ilvl w:val="0"/>
                <w:numId w:val="24"/>
              </w:numPr>
              <w:autoSpaceDE w:val="0"/>
              <w:autoSpaceDN w:val="0"/>
              <w:adjustRightInd w:val="0"/>
              <w:spacing w:after="0" w:line="240" w:lineRule="auto"/>
              <w:jc w:val="both"/>
              <w:rPr>
                <w:rFonts w:eastAsiaTheme="minorHAnsi" w:cstheme="minorHAnsi"/>
                <w:sz w:val="24"/>
                <w:szCs w:val="24"/>
              </w:rPr>
            </w:pPr>
            <w:r w:rsidRPr="00CF26A7">
              <w:rPr>
                <w:rFonts w:eastAsiaTheme="minorHAnsi" w:cstheme="minorHAnsi"/>
                <w:sz w:val="24"/>
                <w:szCs w:val="24"/>
              </w:rPr>
              <w:t>Comprendere una richiesta di lavoro e redigere una domanda di candidatura con compilazione di un C.V. europeo.</w:t>
            </w:r>
          </w:p>
          <w:p w14:paraId="1621CDBA" w14:textId="64D2D992" w:rsidR="00124050" w:rsidRPr="00CF26A7" w:rsidRDefault="00124050" w:rsidP="00CF26A7">
            <w:pPr>
              <w:pStyle w:val="Paragrafoelenco"/>
              <w:numPr>
                <w:ilvl w:val="0"/>
                <w:numId w:val="24"/>
              </w:numPr>
              <w:autoSpaceDE w:val="0"/>
              <w:autoSpaceDN w:val="0"/>
              <w:adjustRightInd w:val="0"/>
              <w:spacing w:after="0" w:line="240" w:lineRule="auto"/>
              <w:jc w:val="both"/>
              <w:rPr>
                <w:rFonts w:eastAsiaTheme="minorHAnsi" w:cstheme="minorHAnsi"/>
                <w:sz w:val="24"/>
                <w:szCs w:val="24"/>
              </w:rPr>
            </w:pPr>
            <w:r w:rsidRPr="00CF26A7">
              <w:rPr>
                <w:rFonts w:eastAsiaTheme="minorHAnsi" w:cstheme="minorHAnsi"/>
                <w:sz w:val="24"/>
                <w:szCs w:val="24"/>
              </w:rPr>
              <w:t xml:space="preserve">Potenziare le abilità di lettura, scrittura e produzione orale su argomenti relativi alla micro-lingua di settore che richiedano registri linguistici più articolati. </w:t>
            </w:r>
          </w:p>
          <w:p w14:paraId="29DE1A95" w14:textId="77777777" w:rsidR="00124050" w:rsidRPr="00CF26A7" w:rsidRDefault="00124050" w:rsidP="00CF26A7">
            <w:pPr>
              <w:pStyle w:val="Paragrafoelenco"/>
              <w:numPr>
                <w:ilvl w:val="0"/>
                <w:numId w:val="24"/>
              </w:numPr>
              <w:autoSpaceDE w:val="0"/>
              <w:autoSpaceDN w:val="0"/>
              <w:adjustRightInd w:val="0"/>
              <w:spacing w:after="0" w:line="240" w:lineRule="auto"/>
              <w:jc w:val="both"/>
              <w:rPr>
                <w:rFonts w:eastAsiaTheme="minorHAnsi" w:cstheme="minorHAnsi"/>
                <w:sz w:val="24"/>
                <w:szCs w:val="24"/>
              </w:rPr>
            </w:pPr>
            <w:r w:rsidRPr="00CF26A7">
              <w:rPr>
                <w:rFonts w:eastAsiaTheme="minorHAnsi" w:cstheme="minorHAnsi"/>
                <w:sz w:val="24"/>
                <w:szCs w:val="24"/>
              </w:rPr>
              <w:t>Essere in grado di interagire con i parlanti nativi.</w:t>
            </w:r>
          </w:p>
          <w:p w14:paraId="48AEA0F1" w14:textId="77777777" w:rsidR="00124050" w:rsidRPr="00CF26A7" w:rsidRDefault="00124050" w:rsidP="00CF26A7">
            <w:pPr>
              <w:pStyle w:val="Paragrafoelenco"/>
              <w:numPr>
                <w:ilvl w:val="0"/>
                <w:numId w:val="24"/>
              </w:numPr>
              <w:autoSpaceDE w:val="0"/>
              <w:autoSpaceDN w:val="0"/>
              <w:adjustRightInd w:val="0"/>
              <w:spacing w:after="0" w:line="240" w:lineRule="auto"/>
              <w:jc w:val="both"/>
              <w:rPr>
                <w:rFonts w:eastAsiaTheme="minorHAnsi" w:cstheme="minorHAnsi"/>
                <w:sz w:val="24"/>
                <w:szCs w:val="24"/>
              </w:rPr>
            </w:pPr>
            <w:r w:rsidRPr="00CF26A7">
              <w:rPr>
                <w:rFonts w:eastAsiaTheme="minorHAnsi" w:cstheme="minorHAnsi"/>
                <w:sz w:val="24"/>
                <w:szCs w:val="24"/>
              </w:rPr>
              <w:t xml:space="preserve">Produrre ed esporre argomenti inerenti alla cultura e alla civiltà dei Paesi francofoni. </w:t>
            </w:r>
          </w:p>
        </w:tc>
      </w:tr>
    </w:tbl>
    <w:p w14:paraId="4CD3C6A9" w14:textId="5A29ABC8" w:rsidR="000C722A" w:rsidRPr="00421CB7" w:rsidRDefault="000C722A">
      <w:pPr>
        <w:rPr>
          <w:rFonts w:cstheme="minorHAnsi"/>
        </w:rPr>
      </w:pPr>
    </w:p>
    <w:p w14:paraId="0BB006C7" w14:textId="77777777" w:rsidR="000C722A" w:rsidRPr="00421CB7" w:rsidRDefault="000C722A">
      <w:pPr>
        <w:spacing w:after="160" w:line="259" w:lineRule="auto"/>
        <w:rPr>
          <w:rFonts w:cstheme="minorHAnsi"/>
        </w:rPr>
      </w:pPr>
      <w:r w:rsidRPr="00421CB7">
        <w:rPr>
          <w:rFonts w:cstheme="minorHAnsi"/>
        </w:rPr>
        <w:br w:type="page"/>
      </w:r>
    </w:p>
    <w:tbl>
      <w:tblPr>
        <w:tblStyle w:val="Grigliatabella"/>
        <w:tblW w:w="14277" w:type="dxa"/>
        <w:jc w:val="center"/>
        <w:tblLook w:val="04A0" w:firstRow="1" w:lastRow="0" w:firstColumn="1" w:lastColumn="0" w:noHBand="0" w:noVBand="1"/>
      </w:tblPr>
      <w:tblGrid>
        <w:gridCol w:w="4729"/>
        <w:gridCol w:w="4756"/>
        <w:gridCol w:w="4792"/>
      </w:tblGrid>
      <w:tr w:rsidR="00124050" w:rsidRPr="00421CB7" w14:paraId="511D2A52" w14:textId="77777777" w:rsidTr="007640F4">
        <w:trPr>
          <w:trHeight w:val="443"/>
          <w:jc w:val="center"/>
        </w:trPr>
        <w:tc>
          <w:tcPr>
            <w:tcW w:w="14277" w:type="dxa"/>
            <w:gridSpan w:val="3"/>
            <w:shd w:val="clear" w:color="auto" w:fill="FFE599" w:themeFill="accent4" w:themeFillTint="66"/>
            <w:vAlign w:val="center"/>
          </w:tcPr>
          <w:p w14:paraId="6077058F" w14:textId="607D6C1A" w:rsidR="00124050" w:rsidRPr="00421CB7" w:rsidRDefault="00124050" w:rsidP="00FB1D36">
            <w:pPr>
              <w:autoSpaceDE w:val="0"/>
              <w:autoSpaceDN w:val="0"/>
              <w:adjustRightInd w:val="0"/>
              <w:spacing w:after="0"/>
              <w:jc w:val="center"/>
              <w:rPr>
                <w:rFonts w:cstheme="minorHAnsi"/>
                <w:b/>
                <w:i/>
                <w:sz w:val="32"/>
                <w:szCs w:val="32"/>
              </w:rPr>
            </w:pPr>
            <w:r w:rsidRPr="00421CB7">
              <w:rPr>
                <w:rFonts w:cstheme="minorHAnsi"/>
                <w:b/>
                <w:sz w:val="28"/>
                <w:szCs w:val="28"/>
              </w:rPr>
              <w:lastRenderedPageBreak/>
              <w:t>SECONDO BIENNIO: QUARTO ANNO</w:t>
            </w:r>
          </w:p>
        </w:tc>
      </w:tr>
      <w:tr w:rsidR="00124050" w:rsidRPr="00421CB7" w14:paraId="3E0CEFE4" w14:textId="77777777" w:rsidTr="007640F4">
        <w:trPr>
          <w:trHeight w:val="267"/>
          <w:jc w:val="center"/>
        </w:trPr>
        <w:tc>
          <w:tcPr>
            <w:tcW w:w="14277" w:type="dxa"/>
            <w:gridSpan w:val="3"/>
            <w:shd w:val="clear" w:color="auto" w:fill="FFFF66"/>
            <w:vAlign w:val="center"/>
          </w:tcPr>
          <w:p w14:paraId="66ED70CA" w14:textId="589B6F23" w:rsidR="00124050" w:rsidRPr="00421CB7" w:rsidRDefault="00124050" w:rsidP="00FB1D36">
            <w:pPr>
              <w:autoSpaceDE w:val="0"/>
              <w:autoSpaceDN w:val="0"/>
              <w:adjustRightInd w:val="0"/>
              <w:spacing w:after="0"/>
              <w:rPr>
                <w:rFonts w:cstheme="minorHAnsi"/>
                <w:b/>
                <w:sz w:val="28"/>
                <w:szCs w:val="28"/>
                <w:lang w:val="fr-FR"/>
              </w:rPr>
            </w:pPr>
            <w:r w:rsidRPr="00421CB7">
              <w:rPr>
                <w:rFonts w:cstheme="minorHAnsi"/>
                <w:b/>
                <w:sz w:val="24"/>
                <w:szCs w:val="20"/>
                <w:lang w:val="fr-FR"/>
              </w:rPr>
              <w:t xml:space="preserve">U.D.A. </w:t>
            </w:r>
            <w:r w:rsidR="006B00A9">
              <w:rPr>
                <w:rFonts w:cstheme="minorHAnsi"/>
                <w:b/>
                <w:sz w:val="24"/>
                <w:szCs w:val="20"/>
                <w:lang w:val="fr-FR"/>
              </w:rPr>
              <w:t xml:space="preserve"> - </w:t>
            </w:r>
            <w:r w:rsidRPr="00421CB7">
              <w:rPr>
                <w:rFonts w:cstheme="minorHAnsi"/>
                <w:b/>
                <w:sz w:val="24"/>
                <w:szCs w:val="20"/>
                <w:lang w:val="fr-FR"/>
              </w:rPr>
              <w:t xml:space="preserve"> Les transports</w:t>
            </w:r>
          </w:p>
        </w:tc>
      </w:tr>
      <w:tr w:rsidR="00124050" w:rsidRPr="00421CB7" w14:paraId="0B53ADF6" w14:textId="77777777" w:rsidTr="007640F4">
        <w:trPr>
          <w:trHeight w:val="267"/>
          <w:jc w:val="center"/>
        </w:trPr>
        <w:tc>
          <w:tcPr>
            <w:tcW w:w="14277" w:type="dxa"/>
            <w:gridSpan w:val="3"/>
            <w:vAlign w:val="center"/>
          </w:tcPr>
          <w:p w14:paraId="115BD6FF" w14:textId="77777777" w:rsidR="00124050" w:rsidRPr="00421CB7" w:rsidRDefault="00124050" w:rsidP="00FB1D36">
            <w:pPr>
              <w:autoSpaceDE w:val="0"/>
              <w:autoSpaceDN w:val="0"/>
              <w:adjustRightInd w:val="0"/>
              <w:spacing w:after="0"/>
              <w:rPr>
                <w:rFonts w:cstheme="minorHAnsi"/>
                <w:b/>
                <w:sz w:val="24"/>
                <w:szCs w:val="24"/>
              </w:rPr>
            </w:pPr>
            <w:r w:rsidRPr="00421CB7">
              <w:rPr>
                <w:rFonts w:cstheme="minorHAnsi"/>
                <w:bCs/>
                <w:sz w:val="24"/>
                <w:szCs w:val="24"/>
              </w:rPr>
              <w:t>Fase di applicazione: 1° Quadrimestre</w:t>
            </w:r>
          </w:p>
        </w:tc>
      </w:tr>
      <w:tr w:rsidR="00124050" w:rsidRPr="00421CB7" w14:paraId="209EC3A5" w14:textId="77777777" w:rsidTr="007640F4">
        <w:trPr>
          <w:trHeight w:val="2366"/>
          <w:jc w:val="center"/>
        </w:trPr>
        <w:tc>
          <w:tcPr>
            <w:tcW w:w="4729" w:type="dxa"/>
          </w:tcPr>
          <w:p w14:paraId="2445681F" w14:textId="77777777" w:rsidR="00124050" w:rsidRPr="00421CB7" w:rsidRDefault="00124050" w:rsidP="00FB1D36">
            <w:pPr>
              <w:autoSpaceDE w:val="0"/>
              <w:autoSpaceDN w:val="0"/>
              <w:adjustRightInd w:val="0"/>
              <w:jc w:val="center"/>
              <w:rPr>
                <w:rFonts w:eastAsiaTheme="minorHAnsi" w:cstheme="minorHAnsi"/>
                <w:b/>
                <w:sz w:val="24"/>
                <w:szCs w:val="24"/>
              </w:rPr>
            </w:pPr>
            <w:r w:rsidRPr="00421CB7">
              <w:rPr>
                <w:rFonts w:eastAsiaTheme="minorHAnsi" w:cstheme="minorHAnsi"/>
                <w:b/>
                <w:sz w:val="24"/>
                <w:szCs w:val="24"/>
                <w:highlight w:val="cyan"/>
              </w:rPr>
              <w:t>COMPETENZE</w:t>
            </w:r>
            <w:r w:rsidRPr="00421CB7">
              <w:rPr>
                <w:rFonts w:eastAsiaTheme="minorHAnsi" w:cstheme="minorHAnsi"/>
                <w:b/>
                <w:sz w:val="24"/>
                <w:szCs w:val="24"/>
              </w:rPr>
              <w:t xml:space="preserve"> (saper essere)</w:t>
            </w:r>
          </w:p>
          <w:p w14:paraId="15B8381E" w14:textId="77777777" w:rsidR="00124050" w:rsidRPr="00760908" w:rsidRDefault="00124050" w:rsidP="00760908">
            <w:pPr>
              <w:pStyle w:val="Paragrafoelenco"/>
              <w:numPr>
                <w:ilvl w:val="0"/>
                <w:numId w:val="25"/>
              </w:numPr>
              <w:spacing w:after="0" w:line="240" w:lineRule="auto"/>
              <w:jc w:val="both"/>
              <w:rPr>
                <w:rFonts w:cstheme="minorHAnsi"/>
                <w:sz w:val="24"/>
                <w:szCs w:val="24"/>
              </w:rPr>
            </w:pPr>
            <w:r w:rsidRPr="00760908">
              <w:rPr>
                <w:rFonts w:cstheme="minorHAnsi"/>
                <w:sz w:val="24"/>
                <w:szCs w:val="24"/>
              </w:rPr>
              <w:t>Leggere e comprendere le idee principali di brevi testi, sia scritti che orali relativamente complessi, riguardanti argomenti del settore d’indirizzo e saperli esporre con sufficiente chiarezza e pertinenza.</w:t>
            </w:r>
          </w:p>
          <w:p w14:paraId="574D9BFB" w14:textId="77777777" w:rsidR="00124050" w:rsidRPr="00760908" w:rsidRDefault="00124050" w:rsidP="00760908">
            <w:pPr>
              <w:pStyle w:val="Paragrafoelenco"/>
              <w:numPr>
                <w:ilvl w:val="0"/>
                <w:numId w:val="25"/>
              </w:numPr>
              <w:spacing w:after="0" w:line="240" w:lineRule="auto"/>
              <w:jc w:val="both"/>
              <w:rPr>
                <w:rFonts w:cstheme="minorHAnsi"/>
                <w:sz w:val="24"/>
                <w:szCs w:val="24"/>
              </w:rPr>
            </w:pPr>
            <w:r w:rsidRPr="00760908">
              <w:rPr>
                <w:rFonts w:cstheme="minorHAnsi"/>
                <w:sz w:val="24"/>
                <w:szCs w:val="24"/>
              </w:rPr>
              <w:t>Produrre testi brevi, relativamente complessi e coerenti con un lessico adeguato e pertinente, su argomenti inerenti alla storia del turismo e alle varie forme trasporto.</w:t>
            </w:r>
          </w:p>
          <w:p w14:paraId="5765D827" w14:textId="77777777" w:rsidR="00124050" w:rsidRPr="00760908" w:rsidRDefault="00124050" w:rsidP="00760908">
            <w:pPr>
              <w:pStyle w:val="Paragrafoelenco"/>
              <w:numPr>
                <w:ilvl w:val="0"/>
                <w:numId w:val="25"/>
              </w:numPr>
              <w:spacing w:after="0" w:line="240" w:lineRule="auto"/>
              <w:jc w:val="both"/>
              <w:rPr>
                <w:rFonts w:cstheme="minorHAnsi"/>
                <w:sz w:val="24"/>
                <w:szCs w:val="24"/>
              </w:rPr>
            </w:pPr>
            <w:r w:rsidRPr="00760908">
              <w:rPr>
                <w:rFonts w:cstheme="minorHAnsi"/>
                <w:sz w:val="24"/>
                <w:szCs w:val="24"/>
              </w:rPr>
              <w:t>Acquisire il linguaggio settoriale relativo al percorso di studio, per interagire in conversazioni su ambiti personali e contesti professionali.</w:t>
            </w:r>
          </w:p>
          <w:p w14:paraId="7922468D" w14:textId="77777777" w:rsidR="00124050" w:rsidRPr="00760908" w:rsidRDefault="00124050" w:rsidP="00760908">
            <w:pPr>
              <w:pStyle w:val="Paragrafoelenco"/>
              <w:numPr>
                <w:ilvl w:val="0"/>
                <w:numId w:val="25"/>
              </w:numPr>
              <w:spacing w:after="0" w:line="240" w:lineRule="auto"/>
              <w:jc w:val="both"/>
              <w:rPr>
                <w:rFonts w:cstheme="minorHAnsi"/>
                <w:sz w:val="24"/>
                <w:szCs w:val="24"/>
              </w:rPr>
            </w:pPr>
            <w:r w:rsidRPr="00760908">
              <w:rPr>
                <w:rFonts w:cstheme="minorHAnsi"/>
                <w:sz w:val="24"/>
                <w:szCs w:val="24"/>
              </w:rPr>
              <w:t>Integrare le competenze professionali con quelle linguistiche per ottimizzare la qualità del servizio.</w:t>
            </w:r>
          </w:p>
        </w:tc>
        <w:tc>
          <w:tcPr>
            <w:tcW w:w="4756" w:type="dxa"/>
          </w:tcPr>
          <w:p w14:paraId="32F98F20" w14:textId="77777777" w:rsidR="00124050" w:rsidRPr="00421CB7" w:rsidRDefault="00124050" w:rsidP="00FB1D36">
            <w:pPr>
              <w:autoSpaceDE w:val="0"/>
              <w:autoSpaceDN w:val="0"/>
              <w:adjustRightInd w:val="0"/>
              <w:jc w:val="center"/>
              <w:rPr>
                <w:rFonts w:cstheme="minorHAnsi"/>
                <w:b/>
                <w:sz w:val="24"/>
                <w:szCs w:val="24"/>
              </w:rPr>
            </w:pPr>
            <w:r w:rsidRPr="00421CB7">
              <w:rPr>
                <w:rFonts w:cstheme="minorHAnsi"/>
                <w:b/>
                <w:sz w:val="24"/>
                <w:szCs w:val="24"/>
                <w:highlight w:val="yellow"/>
              </w:rPr>
              <w:t>ABILITÀ</w:t>
            </w:r>
            <w:r w:rsidRPr="00421CB7">
              <w:rPr>
                <w:rFonts w:cstheme="minorHAnsi"/>
                <w:b/>
                <w:sz w:val="24"/>
                <w:szCs w:val="24"/>
              </w:rPr>
              <w:t>/CAPACITÀ (saper fare)</w:t>
            </w:r>
          </w:p>
          <w:p w14:paraId="2AF49ADD" w14:textId="45C923C5" w:rsidR="00124050" w:rsidRPr="00760908" w:rsidRDefault="00EF3581" w:rsidP="00760908">
            <w:pPr>
              <w:pStyle w:val="Paragrafoelenco"/>
              <w:numPr>
                <w:ilvl w:val="0"/>
                <w:numId w:val="26"/>
              </w:numPr>
              <w:spacing w:after="0" w:line="240" w:lineRule="auto"/>
              <w:jc w:val="both"/>
              <w:rPr>
                <w:rFonts w:cstheme="minorHAnsi"/>
                <w:sz w:val="24"/>
                <w:szCs w:val="24"/>
              </w:rPr>
            </w:pPr>
            <w:r w:rsidRPr="00760908">
              <w:rPr>
                <w:rFonts w:cstheme="minorHAnsi"/>
                <w:sz w:val="24"/>
                <w:szCs w:val="24"/>
              </w:rPr>
              <w:t xml:space="preserve">Saper </w:t>
            </w:r>
            <w:r w:rsidR="00124050" w:rsidRPr="00760908">
              <w:rPr>
                <w:rFonts w:cstheme="minorHAnsi"/>
                <w:sz w:val="24"/>
                <w:szCs w:val="24"/>
              </w:rPr>
              <w:t>utilizzare in modo appropriato il lessico di base inerente ai mezzi di trasporto.</w:t>
            </w:r>
          </w:p>
          <w:p w14:paraId="04E5DAC5" w14:textId="282B6C86" w:rsidR="00124050" w:rsidRPr="00760908" w:rsidRDefault="00EF3581" w:rsidP="00760908">
            <w:pPr>
              <w:pStyle w:val="Paragrafoelenco"/>
              <w:numPr>
                <w:ilvl w:val="0"/>
                <w:numId w:val="26"/>
              </w:numPr>
              <w:spacing w:after="0" w:line="240" w:lineRule="auto"/>
              <w:jc w:val="both"/>
              <w:rPr>
                <w:rFonts w:cstheme="minorHAnsi"/>
                <w:sz w:val="24"/>
                <w:szCs w:val="24"/>
              </w:rPr>
            </w:pPr>
            <w:r w:rsidRPr="00760908">
              <w:rPr>
                <w:rFonts w:cstheme="minorHAnsi"/>
                <w:sz w:val="24"/>
                <w:szCs w:val="24"/>
              </w:rPr>
              <w:t>Saper presentare</w:t>
            </w:r>
            <w:r w:rsidR="00124050" w:rsidRPr="00760908">
              <w:rPr>
                <w:rFonts w:cstheme="minorHAnsi"/>
                <w:sz w:val="24"/>
                <w:szCs w:val="24"/>
              </w:rPr>
              <w:t xml:space="preserve"> i</w:t>
            </w:r>
            <w:r w:rsidRPr="00760908">
              <w:rPr>
                <w:rFonts w:cstheme="minorHAnsi"/>
                <w:sz w:val="24"/>
                <w:szCs w:val="24"/>
              </w:rPr>
              <w:t xml:space="preserve"> diversi</w:t>
            </w:r>
            <w:r w:rsidR="00124050" w:rsidRPr="00760908">
              <w:rPr>
                <w:rFonts w:cstheme="minorHAnsi"/>
                <w:sz w:val="24"/>
                <w:szCs w:val="24"/>
              </w:rPr>
              <w:t xml:space="preserve"> mezzi di trasporto.</w:t>
            </w:r>
          </w:p>
          <w:p w14:paraId="010659D0" w14:textId="7C9889F9" w:rsidR="00124050" w:rsidRPr="00760908" w:rsidRDefault="00EF3581" w:rsidP="00760908">
            <w:pPr>
              <w:pStyle w:val="Paragrafoelenco"/>
              <w:numPr>
                <w:ilvl w:val="0"/>
                <w:numId w:val="26"/>
              </w:numPr>
              <w:spacing w:after="0" w:line="240" w:lineRule="auto"/>
              <w:jc w:val="both"/>
              <w:rPr>
                <w:rFonts w:cstheme="minorHAnsi"/>
                <w:sz w:val="24"/>
                <w:szCs w:val="24"/>
              </w:rPr>
            </w:pPr>
            <w:r w:rsidRPr="00760908">
              <w:rPr>
                <w:rFonts w:cstheme="minorHAnsi"/>
                <w:sz w:val="24"/>
                <w:szCs w:val="24"/>
              </w:rPr>
              <w:t>Saper r</w:t>
            </w:r>
            <w:r w:rsidR="00124050" w:rsidRPr="00760908">
              <w:rPr>
                <w:rFonts w:cstheme="minorHAnsi"/>
                <w:sz w:val="24"/>
                <w:szCs w:val="24"/>
              </w:rPr>
              <w:t xml:space="preserve">ielaborare in modo semplice ed abbastanza corretto le informazioni. </w:t>
            </w:r>
          </w:p>
          <w:p w14:paraId="6BB03469" w14:textId="77777777" w:rsidR="00124050" w:rsidRPr="00760908" w:rsidRDefault="00124050" w:rsidP="00760908">
            <w:pPr>
              <w:pStyle w:val="Paragrafoelenco"/>
              <w:numPr>
                <w:ilvl w:val="0"/>
                <w:numId w:val="26"/>
              </w:numPr>
              <w:spacing w:after="0" w:line="240" w:lineRule="auto"/>
              <w:jc w:val="both"/>
              <w:rPr>
                <w:rFonts w:cstheme="minorHAnsi"/>
                <w:sz w:val="24"/>
                <w:szCs w:val="24"/>
              </w:rPr>
            </w:pPr>
            <w:r w:rsidRPr="00760908">
              <w:rPr>
                <w:rFonts w:cstheme="minorHAnsi"/>
                <w:sz w:val="24"/>
                <w:szCs w:val="24"/>
              </w:rPr>
              <w:t>Saper esporre il proprio punto di vista.</w:t>
            </w:r>
          </w:p>
          <w:p w14:paraId="49777D52" w14:textId="5F44EBC6" w:rsidR="00BA4EB1" w:rsidRPr="00760908" w:rsidRDefault="00BA4EB1" w:rsidP="00760908">
            <w:pPr>
              <w:pStyle w:val="Paragrafoelenco"/>
              <w:numPr>
                <w:ilvl w:val="0"/>
                <w:numId w:val="26"/>
              </w:numPr>
              <w:spacing w:after="0" w:line="240" w:lineRule="auto"/>
              <w:jc w:val="both"/>
              <w:rPr>
                <w:rFonts w:cstheme="minorHAnsi"/>
                <w:sz w:val="24"/>
                <w:szCs w:val="24"/>
              </w:rPr>
            </w:pPr>
            <w:r w:rsidRPr="00760908">
              <w:rPr>
                <w:rFonts w:cstheme="minorHAnsi"/>
                <w:sz w:val="24"/>
                <w:szCs w:val="24"/>
              </w:rPr>
              <w:t xml:space="preserve">Saper </w:t>
            </w:r>
            <w:r w:rsidR="00EF3581" w:rsidRPr="00760908">
              <w:rPr>
                <w:rFonts w:cstheme="minorHAnsi"/>
                <w:sz w:val="24"/>
                <w:szCs w:val="24"/>
              </w:rPr>
              <w:t>applicare,</w:t>
            </w:r>
            <w:r w:rsidRPr="00760908">
              <w:rPr>
                <w:rFonts w:cstheme="minorHAnsi"/>
                <w:sz w:val="24"/>
                <w:szCs w:val="24"/>
              </w:rPr>
              <w:t xml:space="preserve"> </w:t>
            </w:r>
            <w:r w:rsidR="00EF3581" w:rsidRPr="00760908">
              <w:rPr>
                <w:rFonts w:cstheme="minorHAnsi"/>
                <w:sz w:val="24"/>
                <w:szCs w:val="24"/>
              </w:rPr>
              <w:t>in situazioni reali, in ambito professionale, le conoscenze acquisite.</w:t>
            </w:r>
          </w:p>
          <w:p w14:paraId="641271C2" w14:textId="778C19B7" w:rsidR="00EE1CEC" w:rsidRPr="00760908" w:rsidRDefault="00EE1CEC" w:rsidP="00760908">
            <w:pPr>
              <w:pStyle w:val="Paragrafoelenco"/>
              <w:numPr>
                <w:ilvl w:val="0"/>
                <w:numId w:val="26"/>
              </w:numPr>
              <w:spacing w:after="0" w:line="240" w:lineRule="auto"/>
              <w:jc w:val="both"/>
              <w:rPr>
                <w:rFonts w:cstheme="minorHAnsi"/>
                <w:sz w:val="24"/>
                <w:szCs w:val="24"/>
              </w:rPr>
            </w:pPr>
            <w:r w:rsidRPr="00760908">
              <w:rPr>
                <w:rFonts w:cstheme="minorHAnsi"/>
                <w:sz w:val="24"/>
                <w:szCs w:val="24"/>
              </w:rPr>
              <w:t>Saper operare delle scelte consapevoli per il proprio futuro e orientarsi nel mondo del lavoro.</w:t>
            </w:r>
          </w:p>
          <w:p w14:paraId="61D794A8" w14:textId="77777777" w:rsidR="00124050" w:rsidRPr="00421CB7" w:rsidRDefault="00124050" w:rsidP="00FB1D36">
            <w:pPr>
              <w:jc w:val="both"/>
              <w:rPr>
                <w:rFonts w:cstheme="minorHAnsi"/>
                <w:sz w:val="24"/>
                <w:szCs w:val="24"/>
              </w:rPr>
            </w:pPr>
          </w:p>
        </w:tc>
        <w:tc>
          <w:tcPr>
            <w:tcW w:w="4792" w:type="dxa"/>
          </w:tcPr>
          <w:p w14:paraId="266EE7CB" w14:textId="77777777" w:rsidR="00124050" w:rsidRPr="00421CB7" w:rsidRDefault="00124050" w:rsidP="00FB1D36">
            <w:pPr>
              <w:autoSpaceDE w:val="0"/>
              <w:autoSpaceDN w:val="0"/>
              <w:adjustRightInd w:val="0"/>
              <w:jc w:val="center"/>
              <w:rPr>
                <w:rFonts w:cstheme="minorHAnsi"/>
                <w:b/>
                <w:bCs/>
                <w:sz w:val="24"/>
                <w:szCs w:val="24"/>
                <w:lang w:val="fr-FR"/>
              </w:rPr>
            </w:pPr>
            <w:r w:rsidRPr="00421CB7">
              <w:rPr>
                <w:rFonts w:cstheme="minorHAnsi"/>
                <w:b/>
                <w:bCs/>
                <w:sz w:val="24"/>
                <w:szCs w:val="24"/>
                <w:highlight w:val="green"/>
                <w:lang w:val="fr-FR"/>
              </w:rPr>
              <w:t>CONOSCENZE</w:t>
            </w:r>
            <w:r w:rsidRPr="00421CB7">
              <w:rPr>
                <w:rFonts w:cstheme="minorHAnsi"/>
                <w:b/>
                <w:bCs/>
                <w:sz w:val="24"/>
                <w:szCs w:val="24"/>
                <w:lang w:val="fr-FR"/>
              </w:rPr>
              <w:t>/CONTENUTI (</w:t>
            </w:r>
            <w:r w:rsidRPr="00421CB7">
              <w:rPr>
                <w:rFonts w:cstheme="minorHAnsi"/>
                <w:b/>
                <w:bCs/>
                <w:sz w:val="24"/>
                <w:szCs w:val="24"/>
              </w:rPr>
              <w:t>sapere</w:t>
            </w:r>
            <w:r w:rsidRPr="00421CB7">
              <w:rPr>
                <w:rFonts w:cstheme="minorHAnsi"/>
                <w:b/>
                <w:bCs/>
                <w:sz w:val="24"/>
                <w:szCs w:val="24"/>
                <w:lang w:val="fr-FR"/>
              </w:rPr>
              <w:t>)</w:t>
            </w:r>
          </w:p>
          <w:p w14:paraId="2B7875EA" w14:textId="77777777" w:rsidR="00EF3581" w:rsidRPr="00760908" w:rsidRDefault="00EF3581" w:rsidP="00760908">
            <w:pPr>
              <w:pStyle w:val="Paragrafoelenco"/>
              <w:numPr>
                <w:ilvl w:val="0"/>
                <w:numId w:val="28"/>
              </w:numPr>
              <w:spacing w:after="0" w:line="240" w:lineRule="auto"/>
              <w:jc w:val="both"/>
              <w:rPr>
                <w:rFonts w:cstheme="minorHAnsi"/>
                <w:sz w:val="24"/>
                <w:szCs w:val="24"/>
                <w:lang w:val="fr-FR"/>
              </w:rPr>
            </w:pPr>
            <w:r w:rsidRPr="00760908">
              <w:rPr>
                <w:rFonts w:cstheme="minorHAnsi"/>
                <w:sz w:val="24"/>
                <w:szCs w:val="24"/>
                <w:lang w:val="fr-FR"/>
              </w:rPr>
              <w:t>Le transport ferroviaire</w:t>
            </w:r>
          </w:p>
          <w:p w14:paraId="07BF2CC4" w14:textId="3166A14D" w:rsidR="00124050" w:rsidRPr="00760908" w:rsidRDefault="00124050" w:rsidP="00760908">
            <w:pPr>
              <w:pStyle w:val="Paragrafoelenco"/>
              <w:numPr>
                <w:ilvl w:val="0"/>
                <w:numId w:val="28"/>
              </w:numPr>
              <w:spacing w:after="0" w:line="240" w:lineRule="auto"/>
              <w:jc w:val="both"/>
              <w:rPr>
                <w:rFonts w:cstheme="minorHAnsi"/>
                <w:sz w:val="24"/>
                <w:szCs w:val="24"/>
                <w:lang w:val="fr-FR"/>
              </w:rPr>
            </w:pPr>
            <w:r w:rsidRPr="00760908">
              <w:rPr>
                <w:rFonts w:cstheme="minorHAnsi"/>
                <w:sz w:val="24"/>
                <w:szCs w:val="24"/>
              </w:rPr>
              <w:t xml:space="preserve">Le </w:t>
            </w:r>
            <w:r w:rsidRPr="00760908">
              <w:rPr>
                <w:rFonts w:cstheme="minorHAnsi"/>
                <w:sz w:val="24"/>
                <w:szCs w:val="24"/>
                <w:lang w:val="fr-FR"/>
              </w:rPr>
              <w:t>transport aérien</w:t>
            </w:r>
          </w:p>
          <w:p w14:paraId="352AE401" w14:textId="77777777" w:rsidR="00EF3581" w:rsidRPr="00760908" w:rsidRDefault="00EF3581" w:rsidP="00760908">
            <w:pPr>
              <w:pStyle w:val="Paragrafoelenco"/>
              <w:numPr>
                <w:ilvl w:val="0"/>
                <w:numId w:val="28"/>
              </w:numPr>
              <w:spacing w:after="0" w:line="240" w:lineRule="auto"/>
              <w:jc w:val="both"/>
              <w:rPr>
                <w:rFonts w:cstheme="minorHAnsi"/>
                <w:sz w:val="24"/>
                <w:szCs w:val="24"/>
                <w:lang w:val="fr-FR"/>
              </w:rPr>
            </w:pPr>
            <w:r w:rsidRPr="00760908">
              <w:rPr>
                <w:rFonts w:cstheme="minorHAnsi"/>
                <w:sz w:val="24"/>
                <w:szCs w:val="24"/>
                <w:lang w:val="fr-FR"/>
              </w:rPr>
              <w:t xml:space="preserve">Le transport routier </w:t>
            </w:r>
          </w:p>
          <w:p w14:paraId="464C6430" w14:textId="207EA273" w:rsidR="00124050" w:rsidRPr="00760908" w:rsidRDefault="00124050" w:rsidP="00760908">
            <w:pPr>
              <w:pStyle w:val="Paragrafoelenco"/>
              <w:numPr>
                <w:ilvl w:val="0"/>
                <w:numId w:val="28"/>
              </w:numPr>
              <w:spacing w:after="0" w:line="240" w:lineRule="auto"/>
              <w:jc w:val="both"/>
              <w:rPr>
                <w:rFonts w:cstheme="minorHAnsi"/>
                <w:sz w:val="24"/>
                <w:szCs w:val="24"/>
                <w:lang w:val="fr-FR"/>
              </w:rPr>
            </w:pPr>
            <w:r w:rsidRPr="00760908">
              <w:rPr>
                <w:rFonts w:cstheme="minorHAnsi"/>
                <w:sz w:val="24"/>
                <w:szCs w:val="24"/>
                <w:lang w:val="fr-FR"/>
              </w:rPr>
              <w:t>Le transport maritime</w:t>
            </w:r>
          </w:p>
          <w:p w14:paraId="7BAC6B56" w14:textId="1F3A76BD" w:rsidR="00124050" w:rsidRPr="00760908" w:rsidRDefault="00EF3581" w:rsidP="00760908">
            <w:pPr>
              <w:pStyle w:val="Paragrafoelenco"/>
              <w:numPr>
                <w:ilvl w:val="0"/>
                <w:numId w:val="28"/>
              </w:numPr>
              <w:spacing w:after="0" w:line="240" w:lineRule="auto"/>
              <w:jc w:val="both"/>
              <w:rPr>
                <w:rFonts w:cstheme="minorHAnsi"/>
                <w:sz w:val="24"/>
                <w:szCs w:val="24"/>
                <w:lang w:val="fr-FR"/>
              </w:rPr>
            </w:pPr>
            <w:r w:rsidRPr="00760908">
              <w:rPr>
                <w:rFonts w:cstheme="minorHAnsi"/>
                <w:sz w:val="24"/>
                <w:szCs w:val="24"/>
                <w:lang w:val="fr-FR"/>
              </w:rPr>
              <w:t>Les professions dans le secteur des transports</w:t>
            </w:r>
          </w:p>
        </w:tc>
      </w:tr>
    </w:tbl>
    <w:p w14:paraId="52D82E3B" w14:textId="77580C20" w:rsidR="00124050" w:rsidRPr="00421CB7" w:rsidRDefault="00124050" w:rsidP="00124050">
      <w:pPr>
        <w:spacing w:after="160" w:line="259" w:lineRule="auto"/>
        <w:rPr>
          <w:rFonts w:cstheme="minorHAnsi"/>
          <w:b/>
          <w:sz w:val="28"/>
          <w:szCs w:val="28"/>
          <w:lang w:val="fr-FR"/>
        </w:rPr>
      </w:pPr>
    </w:p>
    <w:sectPr w:rsidR="00124050" w:rsidRPr="00421CB7" w:rsidSect="008831AF">
      <w:footerReference w:type="default" r:id="rId7"/>
      <w:pgSz w:w="16820" w:h="11900" w:orient="landscape"/>
      <w:pgMar w:top="1134" w:right="1417" w:bottom="1134" w:left="1134" w:header="708"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987A6" w14:textId="77777777" w:rsidR="00935F2C" w:rsidRDefault="00935F2C" w:rsidP="008831AF">
      <w:pPr>
        <w:spacing w:after="0" w:line="240" w:lineRule="auto"/>
      </w:pPr>
      <w:r>
        <w:separator/>
      </w:r>
    </w:p>
  </w:endnote>
  <w:endnote w:type="continuationSeparator" w:id="0">
    <w:p w14:paraId="783B158A" w14:textId="77777777" w:rsidR="00935F2C" w:rsidRDefault="00935F2C" w:rsidP="0088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lan Pro News">
    <w:altName w:val="Clan Pro News"/>
    <w:panose1 w:val="02000603030000020004"/>
    <w:charset w:val="4D"/>
    <w:family w:val="auto"/>
    <w:notTrueType/>
    <w:pitch w:val="variable"/>
    <w:sig w:usb0="A00000F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019FE" w14:textId="77777777" w:rsidR="008831AF" w:rsidRDefault="008831AF" w:rsidP="008831AF">
    <w:pPr>
      <w:pStyle w:val="Copyright"/>
    </w:pPr>
  </w:p>
  <w:p w14:paraId="2DC5C945" w14:textId="6A0D6A33" w:rsidR="008831AF" w:rsidRDefault="008831AF" w:rsidP="008831AF">
    <w:pPr>
      <w:pStyle w:val="Copyright"/>
    </w:pPr>
    <w:r>
      <w:t xml:space="preserve">Copyright © 2024 </w:t>
    </w:r>
    <w:proofErr w:type="spellStart"/>
    <w:r>
      <w:t>Clitt</w:t>
    </w:r>
    <w:proofErr w:type="spellEnd"/>
    <w:r>
      <w:t xml:space="preserve"> - Questo file è un’estensione online del corso Baselice, D’</w:t>
    </w:r>
    <w:proofErr w:type="spellStart"/>
    <w:r>
      <w:t>Avenia</w:t>
    </w:r>
    <w:proofErr w:type="spellEnd"/>
    <w:r>
      <w:t xml:space="preserve">, CHATOURISME </w:t>
    </w:r>
  </w:p>
  <w:p w14:paraId="109E576F" w14:textId="17C71BAF" w:rsidR="008831AF" w:rsidRDefault="008831AF" w:rsidP="008831AF">
    <w:pPr>
      <w:pStyle w:val="Pidipagina"/>
    </w:pPr>
    <w:r>
      <w:rPr>
        <w:rStyle w:val="boldgenerico"/>
      </w:rPr>
      <w:t xml:space="preserve">Riproduzione limitata: </w:t>
    </w:r>
    <w:r>
      <w:t>v. pagina del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BB77A" w14:textId="77777777" w:rsidR="00935F2C" w:rsidRDefault="00935F2C" w:rsidP="008831AF">
      <w:pPr>
        <w:spacing w:after="0" w:line="240" w:lineRule="auto"/>
      </w:pPr>
      <w:r>
        <w:separator/>
      </w:r>
    </w:p>
  </w:footnote>
  <w:footnote w:type="continuationSeparator" w:id="0">
    <w:p w14:paraId="610EB3ED" w14:textId="77777777" w:rsidR="00935F2C" w:rsidRDefault="00935F2C" w:rsidP="00883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510C"/>
    <w:multiLevelType w:val="hybridMultilevel"/>
    <w:tmpl w:val="EA3A41E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D218B1"/>
    <w:multiLevelType w:val="hybridMultilevel"/>
    <w:tmpl w:val="DE7005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DBA4731"/>
    <w:multiLevelType w:val="hybridMultilevel"/>
    <w:tmpl w:val="DD8A743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F880F5F"/>
    <w:multiLevelType w:val="hybridMultilevel"/>
    <w:tmpl w:val="D5FEEC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5334C9"/>
    <w:multiLevelType w:val="hybridMultilevel"/>
    <w:tmpl w:val="942495B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A0F7461"/>
    <w:multiLevelType w:val="hybridMultilevel"/>
    <w:tmpl w:val="1F7655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3B504A"/>
    <w:multiLevelType w:val="hybridMultilevel"/>
    <w:tmpl w:val="5E5C5DEC"/>
    <w:lvl w:ilvl="0" w:tplc="9E48BE6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5264B9"/>
    <w:multiLevelType w:val="hybridMultilevel"/>
    <w:tmpl w:val="C56C345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AC86ACF"/>
    <w:multiLevelType w:val="hybridMultilevel"/>
    <w:tmpl w:val="8722BC3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AEC5AD5"/>
    <w:multiLevelType w:val="hybridMultilevel"/>
    <w:tmpl w:val="B8A882A4"/>
    <w:lvl w:ilvl="0" w:tplc="0410000B">
      <w:start w:val="1"/>
      <w:numFmt w:val="bullet"/>
      <w:lvlText w:val=""/>
      <w:lvlJc w:val="left"/>
      <w:pPr>
        <w:ind w:left="432"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0231D0"/>
    <w:multiLevelType w:val="hybridMultilevel"/>
    <w:tmpl w:val="676AB68A"/>
    <w:lvl w:ilvl="0" w:tplc="0410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F23C81"/>
    <w:multiLevelType w:val="hybridMultilevel"/>
    <w:tmpl w:val="AAF61EF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F3A58BC"/>
    <w:multiLevelType w:val="hybridMultilevel"/>
    <w:tmpl w:val="CC9E48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3B3C41"/>
    <w:multiLevelType w:val="hybridMultilevel"/>
    <w:tmpl w:val="8A5A38C4"/>
    <w:lvl w:ilvl="0" w:tplc="0410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AE52CE"/>
    <w:multiLevelType w:val="hybridMultilevel"/>
    <w:tmpl w:val="FD7052A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DD52D2A"/>
    <w:multiLevelType w:val="hybridMultilevel"/>
    <w:tmpl w:val="DB8E551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545727C"/>
    <w:multiLevelType w:val="hybridMultilevel"/>
    <w:tmpl w:val="A99687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B8414B2"/>
    <w:multiLevelType w:val="hybridMultilevel"/>
    <w:tmpl w:val="CF767D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8F4770"/>
    <w:multiLevelType w:val="hybridMultilevel"/>
    <w:tmpl w:val="D39490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1A71C9"/>
    <w:multiLevelType w:val="hybridMultilevel"/>
    <w:tmpl w:val="D71845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1B0B02"/>
    <w:multiLevelType w:val="hybridMultilevel"/>
    <w:tmpl w:val="04825CBE"/>
    <w:lvl w:ilvl="0" w:tplc="0410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101FC9"/>
    <w:multiLevelType w:val="hybridMultilevel"/>
    <w:tmpl w:val="2DFA2FC4"/>
    <w:lvl w:ilvl="0" w:tplc="B714FB20">
      <w:numFmt w:val="bullet"/>
      <w:lvlText w:val=""/>
      <w:lvlJc w:val="left"/>
      <w:pPr>
        <w:ind w:left="474" w:hanging="360"/>
      </w:pPr>
      <w:rPr>
        <w:rFonts w:ascii="Symbol" w:eastAsia="Symbol" w:hAnsi="Symbol" w:cs="Symbol" w:hint="default"/>
        <w:b w:val="0"/>
        <w:bCs w:val="0"/>
        <w:i w:val="0"/>
        <w:iCs w:val="0"/>
        <w:w w:val="100"/>
        <w:sz w:val="20"/>
        <w:szCs w:val="20"/>
        <w:lang w:val="it-IT" w:eastAsia="en-US" w:bidi="ar-SA"/>
      </w:rPr>
    </w:lvl>
    <w:lvl w:ilvl="1" w:tplc="964A2382">
      <w:numFmt w:val="bullet"/>
      <w:lvlText w:val="•"/>
      <w:lvlJc w:val="left"/>
      <w:pPr>
        <w:ind w:left="1418" w:hanging="360"/>
      </w:pPr>
      <w:rPr>
        <w:rFonts w:hint="default"/>
        <w:lang w:val="it-IT" w:eastAsia="en-US" w:bidi="ar-SA"/>
      </w:rPr>
    </w:lvl>
    <w:lvl w:ilvl="2" w:tplc="9CB2C312">
      <w:numFmt w:val="bullet"/>
      <w:lvlText w:val="•"/>
      <w:lvlJc w:val="left"/>
      <w:pPr>
        <w:ind w:left="2356" w:hanging="360"/>
      </w:pPr>
      <w:rPr>
        <w:rFonts w:hint="default"/>
        <w:lang w:val="it-IT" w:eastAsia="en-US" w:bidi="ar-SA"/>
      </w:rPr>
    </w:lvl>
    <w:lvl w:ilvl="3" w:tplc="1CD2EBE2">
      <w:numFmt w:val="bullet"/>
      <w:lvlText w:val="•"/>
      <w:lvlJc w:val="left"/>
      <w:pPr>
        <w:ind w:left="3295" w:hanging="360"/>
      </w:pPr>
      <w:rPr>
        <w:rFonts w:hint="default"/>
        <w:lang w:val="it-IT" w:eastAsia="en-US" w:bidi="ar-SA"/>
      </w:rPr>
    </w:lvl>
    <w:lvl w:ilvl="4" w:tplc="CB4815CA">
      <w:numFmt w:val="bullet"/>
      <w:lvlText w:val="•"/>
      <w:lvlJc w:val="left"/>
      <w:pPr>
        <w:ind w:left="4233" w:hanging="360"/>
      </w:pPr>
      <w:rPr>
        <w:rFonts w:hint="default"/>
        <w:lang w:val="it-IT" w:eastAsia="en-US" w:bidi="ar-SA"/>
      </w:rPr>
    </w:lvl>
    <w:lvl w:ilvl="5" w:tplc="3CC228BC">
      <w:numFmt w:val="bullet"/>
      <w:lvlText w:val="•"/>
      <w:lvlJc w:val="left"/>
      <w:pPr>
        <w:ind w:left="5172" w:hanging="360"/>
      </w:pPr>
      <w:rPr>
        <w:rFonts w:hint="default"/>
        <w:lang w:val="it-IT" w:eastAsia="en-US" w:bidi="ar-SA"/>
      </w:rPr>
    </w:lvl>
    <w:lvl w:ilvl="6" w:tplc="F990AEF0">
      <w:numFmt w:val="bullet"/>
      <w:lvlText w:val="•"/>
      <w:lvlJc w:val="left"/>
      <w:pPr>
        <w:ind w:left="6110" w:hanging="360"/>
      </w:pPr>
      <w:rPr>
        <w:rFonts w:hint="default"/>
        <w:lang w:val="it-IT" w:eastAsia="en-US" w:bidi="ar-SA"/>
      </w:rPr>
    </w:lvl>
    <w:lvl w:ilvl="7" w:tplc="A25A086A">
      <w:numFmt w:val="bullet"/>
      <w:lvlText w:val="•"/>
      <w:lvlJc w:val="left"/>
      <w:pPr>
        <w:ind w:left="7049" w:hanging="360"/>
      </w:pPr>
      <w:rPr>
        <w:rFonts w:hint="default"/>
        <w:lang w:val="it-IT" w:eastAsia="en-US" w:bidi="ar-SA"/>
      </w:rPr>
    </w:lvl>
    <w:lvl w:ilvl="8" w:tplc="081EA820">
      <w:numFmt w:val="bullet"/>
      <w:lvlText w:val="•"/>
      <w:lvlJc w:val="left"/>
      <w:pPr>
        <w:ind w:left="7987" w:hanging="360"/>
      </w:pPr>
      <w:rPr>
        <w:rFonts w:hint="default"/>
        <w:lang w:val="it-IT" w:eastAsia="en-US" w:bidi="ar-SA"/>
      </w:rPr>
    </w:lvl>
  </w:abstractNum>
  <w:abstractNum w:abstractNumId="22" w15:restartNumberingAfterBreak="0">
    <w:nsid w:val="73FD057A"/>
    <w:multiLevelType w:val="hybridMultilevel"/>
    <w:tmpl w:val="B10CB3A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78B55F5"/>
    <w:multiLevelType w:val="hybridMultilevel"/>
    <w:tmpl w:val="A334AB4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9C6761C"/>
    <w:multiLevelType w:val="hybridMultilevel"/>
    <w:tmpl w:val="84D8F5C0"/>
    <w:lvl w:ilvl="0" w:tplc="79AE7966">
      <w:start w:val="1"/>
      <w:numFmt w:val="decimal"/>
      <w:lvlText w:val="%1."/>
      <w:lvlJc w:val="left"/>
      <w:pPr>
        <w:ind w:left="360" w:hanging="360"/>
      </w:pPr>
      <w:rPr>
        <w:b/>
        <w:b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C9E0B82"/>
    <w:multiLevelType w:val="hybridMultilevel"/>
    <w:tmpl w:val="53262F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AF6CF2"/>
    <w:multiLevelType w:val="hybridMultilevel"/>
    <w:tmpl w:val="24089FC8"/>
    <w:lvl w:ilvl="0" w:tplc="65BC3CCE">
      <w:start w:val="1"/>
      <w:numFmt w:val="decimal"/>
      <w:lvlText w:val="%1."/>
      <w:lvlJc w:val="left"/>
      <w:pPr>
        <w:ind w:left="720" w:hanging="360"/>
      </w:pPr>
      <w:rPr>
        <w:rFonts w:ascii="Times New Roman" w:hAnsi="Times New Roman" w:hint="default"/>
        <w:b w:val="0"/>
        <w:i w:val="0"/>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E387BD1"/>
    <w:multiLevelType w:val="hybridMultilevel"/>
    <w:tmpl w:val="BE4611C2"/>
    <w:lvl w:ilvl="0" w:tplc="0410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7"/>
  </w:num>
  <w:num w:numId="4">
    <w:abstractNumId w:val="5"/>
  </w:num>
  <w:num w:numId="5">
    <w:abstractNumId w:val="3"/>
  </w:num>
  <w:num w:numId="6">
    <w:abstractNumId w:val="12"/>
  </w:num>
  <w:num w:numId="7">
    <w:abstractNumId w:val="27"/>
  </w:num>
  <w:num w:numId="8">
    <w:abstractNumId w:val="26"/>
  </w:num>
  <w:num w:numId="9">
    <w:abstractNumId w:val="10"/>
  </w:num>
  <w:num w:numId="10">
    <w:abstractNumId w:val="20"/>
  </w:num>
  <w:num w:numId="11">
    <w:abstractNumId w:val="13"/>
  </w:num>
  <w:num w:numId="12">
    <w:abstractNumId w:val="21"/>
  </w:num>
  <w:num w:numId="13">
    <w:abstractNumId w:val="6"/>
  </w:num>
  <w:num w:numId="14">
    <w:abstractNumId w:val="4"/>
  </w:num>
  <w:num w:numId="15">
    <w:abstractNumId w:val="23"/>
  </w:num>
  <w:num w:numId="16">
    <w:abstractNumId w:val="1"/>
  </w:num>
  <w:num w:numId="17">
    <w:abstractNumId w:val="24"/>
  </w:num>
  <w:num w:numId="18">
    <w:abstractNumId w:val="19"/>
  </w:num>
  <w:num w:numId="19">
    <w:abstractNumId w:val="15"/>
  </w:num>
  <w:num w:numId="20">
    <w:abstractNumId w:val="25"/>
  </w:num>
  <w:num w:numId="21">
    <w:abstractNumId w:val="0"/>
  </w:num>
  <w:num w:numId="22">
    <w:abstractNumId w:val="2"/>
  </w:num>
  <w:num w:numId="23">
    <w:abstractNumId w:val="22"/>
  </w:num>
  <w:num w:numId="24">
    <w:abstractNumId w:val="8"/>
  </w:num>
  <w:num w:numId="25">
    <w:abstractNumId w:val="7"/>
  </w:num>
  <w:num w:numId="26">
    <w:abstractNumId w:val="14"/>
  </w:num>
  <w:num w:numId="27">
    <w:abstractNumId w:val="1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50"/>
    <w:rsid w:val="000C722A"/>
    <w:rsid w:val="00124050"/>
    <w:rsid w:val="00195BF8"/>
    <w:rsid w:val="001B3BB4"/>
    <w:rsid w:val="002A7518"/>
    <w:rsid w:val="003A6B1E"/>
    <w:rsid w:val="003B3808"/>
    <w:rsid w:val="00421CB7"/>
    <w:rsid w:val="004465C2"/>
    <w:rsid w:val="004E0514"/>
    <w:rsid w:val="006B00A9"/>
    <w:rsid w:val="006F1D91"/>
    <w:rsid w:val="00742B71"/>
    <w:rsid w:val="00760908"/>
    <w:rsid w:val="007640F4"/>
    <w:rsid w:val="007E520A"/>
    <w:rsid w:val="008501C4"/>
    <w:rsid w:val="008831AF"/>
    <w:rsid w:val="008A193C"/>
    <w:rsid w:val="008C49E1"/>
    <w:rsid w:val="0092301B"/>
    <w:rsid w:val="00935F2C"/>
    <w:rsid w:val="009958FD"/>
    <w:rsid w:val="009B1675"/>
    <w:rsid w:val="00A031F6"/>
    <w:rsid w:val="00A15922"/>
    <w:rsid w:val="00A263A4"/>
    <w:rsid w:val="00A445D9"/>
    <w:rsid w:val="00AC1025"/>
    <w:rsid w:val="00B973F4"/>
    <w:rsid w:val="00BA4EB1"/>
    <w:rsid w:val="00BA61AE"/>
    <w:rsid w:val="00BB45B8"/>
    <w:rsid w:val="00C135DF"/>
    <w:rsid w:val="00CA6AF3"/>
    <w:rsid w:val="00CB220A"/>
    <w:rsid w:val="00CD5176"/>
    <w:rsid w:val="00CF26A7"/>
    <w:rsid w:val="00DF62E8"/>
    <w:rsid w:val="00EA6800"/>
    <w:rsid w:val="00ED7119"/>
    <w:rsid w:val="00EE1CEC"/>
    <w:rsid w:val="00EF3581"/>
    <w:rsid w:val="00F44875"/>
    <w:rsid w:val="00F518F4"/>
    <w:rsid w:val="00F558A9"/>
    <w:rsid w:val="00FA2950"/>
    <w:rsid w:val="00FB310B"/>
    <w:rsid w:val="00FE0CD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3FE0"/>
  <w15:chartTrackingRefBased/>
  <w15:docId w15:val="{C5BDE472-6A36-4EF9-8757-DD516778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4050"/>
    <w:pPr>
      <w:spacing w:after="200" w:line="276" w:lineRule="auto"/>
    </w:pPr>
    <w:rPr>
      <w:rFonts w:eastAsiaTheme="minorEastAsia"/>
      <w:kern w:val="0"/>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24050"/>
    <w:pPr>
      <w:spacing w:after="0" w:line="240" w:lineRule="auto"/>
    </w:pPr>
    <w:rPr>
      <w:rFonts w:eastAsiaTheme="minorEastAsia"/>
      <w:kern w:val="0"/>
      <w:lang w:val="it-IT"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124050"/>
    <w:pPr>
      <w:ind w:left="720"/>
      <w:contextualSpacing/>
    </w:pPr>
    <w:rPr>
      <w:rFonts w:ascii="Calibri" w:eastAsia="Calibri" w:hAnsi="Calibri" w:cs="Times New Roman"/>
      <w:lang w:eastAsia="en-US"/>
    </w:rPr>
  </w:style>
  <w:style w:type="paragraph" w:customStyle="1" w:styleId="Default">
    <w:name w:val="Default"/>
    <w:rsid w:val="00124050"/>
    <w:pPr>
      <w:autoSpaceDE w:val="0"/>
      <w:autoSpaceDN w:val="0"/>
      <w:adjustRightInd w:val="0"/>
      <w:spacing w:after="0" w:line="240" w:lineRule="auto"/>
    </w:pPr>
    <w:rPr>
      <w:rFonts w:ascii="Times New Roman" w:eastAsia="Times New Roman" w:hAnsi="Times New Roman" w:cs="Times New Roman"/>
      <w:color w:val="000000"/>
      <w:kern w:val="0"/>
      <w:sz w:val="24"/>
      <w:szCs w:val="24"/>
      <w:lang w:val="it-IT" w:eastAsia="it-IT"/>
      <w14:ligatures w14:val="none"/>
    </w:rPr>
  </w:style>
  <w:style w:type="paragraph" w:styleId="Intestazione">
    <w:name w:val="header"/>
    <w:basedOn w:val="Normale"/>
    <w:link w:val="IntestazioneCarattere"/>
    <w:uiPriority w:val="99"/>
    <w:unhideWhenUsed/>
    <w:rsid w:val="008831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31AF"/>
    <w:rPr>
      <w:rFonts w:eastAsiaTheme="minorEastAsia"/>
      <w:kern w:val="0"/>
      <w:lang w:val="it-IT" w:eastAsia="it-IT"/>
      <w14:ligatures w14:val="none"/>
    </w:rPr>
  </w:style>
  <w:style w:type="paragraph" w:styleId="Pidipagina">
    <w:name w:val="footer"/>
    <w:basedOn w:val="Normale"/>
    <w:link w:val="PidipaginaCarattere"/>
    <w:uiPriority w:val="99"/>
    <w:unhideWhenUsed/>
    <w:rsid w:val="008831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1AF"/>
    <w:rPr>
      <w:rFonts w:eastAsiaTheme="minorEastAsia"/>
      <w:kern w:val="0"/>
      <w:lang w:val="it-IT" w:eastAsia="it-IT"/>
      <w14:ligatures w14:val="none"/>
    </w:rPr>
  </w:style>
  <w:style w:type="paragraph" w:customStyle="1" w:styleId="Copyright">
    <w:name w:val="Copyright"/>
    <w:basedOn w:val="Normale"/>
    <w:uiPriority w:val="99"/>
    <w:rsid w:val="008831AF"/>
    <w:pPr>
      <w:autoSpaceDE w:val="0"/>
      <w:autoSpaceDN w:val="0"/>
      <w:adjustRightInd w:val="0"/>
      <w:spacing w:after="0" w:line="190" w:lineRule="atLeast"/>
      <w:textAlignment w:val="center"/>
    </w:pPr>
    <w:rPr>
      <w:rFonts w:ascii="Clan Pro News" w:eastAsiaTheme="minorHAnsi" w:hAnsi="Clan Pro News" w:cs="Clan Pro News"/>
      <w:color w:val="000000"/>
      <w:spacing w:val="-4"/>
      <w:w w:val="98"/>
      <w:position w:val="2"/>
      <w:sz w:val="16"/>
      <w:szCs w:val="16"/>
      <w:lang w:eastAsia="en-US"/>
      <w14:ligatures w14:val="standardContextual"/>
    </w:rPr>
  </w:style>
  <w:style w:type="character" w:customStyle="1" w:styleId="boldgenerico">
    <w:name w:val="bold generico"/>
    <w:uiPriority w:val="99"/>
    <w:rsid w:val="008831AF"/>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1744</Words>
  <Characters>9947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CERVINO</dc:creator>
  <cp:keywords/>
  <dc:description/>
  <cp:lastModifiedBy>Microsoft Office User</cp:lastModifiedBy>
  <cp:revision>8</cp:revision>
  <dcterms:created xsi:type="dcterms:W3CDTF">2024-03-12T09:29:00Z</dcterms:created>
  <dcterms:modified xsi:type="dcterms:W3CDTF">2024-03-12T09:40:00Z</dcterms:modified>
</cp:coreProperties>
</file>